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3E65F" w14:textId="30542B25" w:rsidR="00B07ED7" w:rsidRPr="00183FC8" w:rsidRDefault="00B07ED7" w:rsidP="00B07ED7">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183FC8">
        <w:rPr>
          <w:rFonts w:cs="Arial"/>
          <w:b/>
          <w:sz w:val="22"/>
          <w:lang w:val="en-US"/>
        </w:rPr>
        <w:t>3GPP TSG-RAN WG2 #12</w:t>
      </w:r>
      <w:r w:rsidR="00251A0B">
        <w:rPr>
          <w:rFonts w:cs="Arial"/>
          <w:b/>
          <w:sz w:val="22"/>
          <w:lang w:val="en-US" w:eastAsia="zh-CN"/>
        </w:rPr>
        <w:t>9</w:t>
      </w:r>
      <w:r w:rsidR="001D2686">
        <w:rPr>
          <w:rFonts w:cs="Arial" w:hint="eastAsia"/>
          <w:b/>
          <w:sz w:val="22"/>
          <w:lang w:val="en-US" w:eastAsia="zh-CN"/>
        </w:rPr>
        <w:t>bis</w:t>
      </w:r>
      <w:r w:rsidRPr="00183FC8">
        <w:rPr>
          <w:rFonts w:cs="Arial"/>
          <w:b/>
          <w:i/>
          <w:sz w:val="22"/>
          <w:lang w:val="en-US"/>
        </w:rPr>
        <w:tab/>
      </w:r>
      <w:r w:rsidR="00251A0B" w:rsidRPr="00251A0B">
        <w:rPr>
          <w:rFonts w:cs="Arial"/>
          <w:b/>
          <w:i/>
          <w:sz w:val="22"/>
          <w:lang w:val="en-US"/>
        </w:rPr>
        <w:t>R2-250</w:t>
      </w:r>
      <w:r w:rsidR="002C664F">
        <w:rPr>
          <w:rFonts w:cs="Arial" w:hint="eastAsia"/>
          <w:b/>
          <w:i/>
          <w:sz w:val="22"/>
          <w:lang w:val="en-US" w:eastAsia="zh-CN"/>
        </w:rPr>
        <w:t>1802</w:t>
      </w:r>
      <w:r w:rsidRPr="00183FC8" w:rsidDel="00926AEF">
        <w:rPr>
          <w:rFonts w:cs="Arial"/>
          <w:b/>
          <w:i/>
          <w:sz w:val="22"/>
          <w:lang w:val="en-US"/>
        </w:rPr>
        <w:t xml:space="preserve"> </w:t>
      </w:r>
    </w:p>
    <w:p w14:paraId="3F17F203" w14:textId="321F5E5D" w:rsidR="00FB3C9D" w:rsidRDefault="002C664F" w:rsidP="00B07ED7">
      <w:pPr>
        <w:tabs>
          <w:tab w:val="left" w:pos="1701"/>
          <w:tab w:val="right" w:pos="9639"/>
        </w:tabs>
        <w:spacing w:after="0"/>
        <w:rPr>
          <w:rFonts w:cs="Arial"/>
          <w:b/>
          <w:color w:val="000000"/>
          <w:sz w:val="24"/>
        </w:rPr>
      </w:pPr>
      <w:r>
        <w:rPr>
          <w:rFonts w:cs="Arial" w:hint="eastAsia"/>
          <w:b/>
          <w:sz w:val="22"/>
          <w:lang w:val="en-US"/>
        </w:rPr>
        <w:t>Wuhan</w:t>
      </w:r>
      <w:r w:rsidR="00B07ED7" w:rsidRPr="00183FC8">
        <w:rPr>
          <w:rFonts w:cs="Arial"/>
          <w:b/>
          <w:sz w:val="22"/>
          <w:lang w:val="en-US"/>
        </w:rPr>
        <w:t xml:space="preserve">, </w:t>
      </w:r>
      <w:r>
        <w:rPr>
          <w:rFonts w:cs="Arial" w:hint="eastAsia"/>
          <w:b/>
          <w:sz w:val="22"/>
          <w:lang w:val="en-US"/>
        </w:rPr>
        <w:t>China</w:t>
      </w:r>
      <w:r w:rsidR="00B07ED7" w:rsidRPr="00183FC8">
        <w:rPr>
          <w:rFonts w:cs="Arial"/>
          <w:b/>
          <w:sz w:val="22"/>
          <w:lang w:val="en-US"/>
        </w:rPr>
        <w:t xml:space="preserve">, </w:t>
      </w:r>
      <w:r>
        <w:rPr>
          <w:rFonts w:cs="Arial" w:hint="eastAsia"/>
          <w:b/>
          <w:sz w:val="22"/>
          <w:lang w:val="en-US"/>
        </w:rPr>
        <w:t>April</w:t>
      </w:r>
      <w:r w:rsidR="00251A0B" w:rsidRPr="00183FC8">
        <w:rPr>
          <w:rFonts w:cs="Arial"/>
          <w:b/>
          <w:sz w:val="22"/>
          <w:lang w:val="en-US"/>
        </w:rPr>
        <w:t xml:space="preserve"> </w:t>
      </w:r>
      <w:r w:rsidR="00B07ED7" w:rsidRPr="00183FC8">
        <w:rPr>
          <w:rFonts w:cs="Arial"/>
          <w:b/>
          <w:sz w:val="22"/>
          <w:lang w:val="en-US"/>
        </w:rPr>
        <w:t>202</w:t>
      </w:r>
      <w:r w:rsidR="00251A0B">
        <w:rPr>
          <w:rFonts w:cs="Arial"/>
          <w:b/>
          <w:sz w:val="22"/>
          <w:lang w:val="en-US"/>
        </w:rPr>
        <w:t>5</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9170E8" w:rsidR="00FB3C9D" w:rsidRDefault="003D1DDD">
      <w:pPr>
        <w:pStyle w:val="3GPPHeader"/>
        <w:rPr>
          <w:sz w:val="22"/>
        </w:rPr>
      </w:pPr>
      <w:r>
        <w:rPr>
          <w:sz w:val="22"/>
        </w:rPr>
        <w:t>Agenda Item:</w:t>
      </w:r>
      <w:r>
        <w:rPr>
          <w:sz w:val="22"/>
        </w:rPr>
        <w:tab/>
      </w:r>
      <w:r w:rsidR="00CC56E9">
        <w:rPr>
          <w:sz w:val="22"/>
        </w:rPr>
        <w:t>8</w:t>
      </w:r>
      <w:r w:rsidR="00154F7E">
        <w:rPr>
          <w:sz w:val="22"/>
        </w:rPr>
        <w:t>.</w:t>
      </w:r>
      <w:r w:rsidR="00CC56E9">
        <w:rPr>
          <w:sz w:val="22"/>
        </w:rPr>
        <w:t>7</w:t>
      </w:r>
      <w:r w:rsidR="00154F7E">
        <w:rPr>
          <w:sz w:val="22"/>
        </w:rPr>
        <w:t>.</w:t>
      </w:r>
      <w:r w:rsidR="00CC56E9">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CCCB5D7" w:rsidR="00FB3C9D" w:rsidRDefault="003D1DDD">
      <w:pPr>
        <w:pStyle w:val="3GPPHeader"/>
        <w:rPr>
          <w:sz w:val="22"/>
        </w:rPr>
      </w:pPr>
      <w:r>
        <w:rPr>
          <w:sz w:val="22"/>
        </w:rPr>
        <w:t>Title:</w:t>
      </w:r>
      <w:r>
        <w:rPr>
          <w:sz w:val="22"/>
        </w:rPr>
        <w:tab/>
        <w:t xml:space="preserve">Discussion on </w:t>
      </w:r>
      <w:r w:rsidR="00154F7E">
        <w:rPr>
          <w:sz w:val="22"/>
        </w:rPr>
        <w:t>RLC re-transmission related 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13098505" w:rsidR="00C76D2A" w:rsidRPr="00C01867" w:rsidRDefault="00926B6E" w:rsidP="00E54656">
      <w:pPr>
        <w:rPr>
          <w:rFonts w:eastAsia="Batang"/>
        </w:rPr>
      </w:pPr>
      <w:r>
        <w:rPr>
          <w:lang w:eastAsia="ko-KR"/>
        </w:rPr>
        <w:t>For the RLC retransmission related</w:t>
      </w:r>
      <w:r w:rsidR="00154F7E">
        <w:rPr>
          <w:lang w:eastAsia="ko-KR"/>
        </w:rPr>
        <w:t xml:space="preserve"> enhancements</w:t>
      </w:r>
      <w:r>
        <w:rPr>
          <w:lang w:eastAsia="ko-KR"/>
        </w:rPr>
        <w:t xml:space="preserve">, </w:t>
      </w:r>
      <w:r w:rsidR="00A228B1">
        <w:rPr>
          <w:rFonts w:hint="eastAsia"/>
        </w:rPr>
        <w:t>RAN2 has made some</w:t>
      </w:r>
      <w:r w:rsidR="005A75CE">
        <w:rPr>
          <w:lang w:eastAsia="ko-KR"/>
        </w:rPr>
        <w:t xml:space="preserve"> </w:t>
      </w:r>
      <w:r w:rsidR="001D2686">
        <w:rPr>
          <w:rFonts w:hint="eastAsia"/>
        </w:rPr>
        <w:t>conclusions</w:t>
      </w:r>
      <w:r w:rsidR="00A228B1">
        <w:rPr>
          <w:rFonts w:hint="eastAsia"/>
        </w:rPr>
        <w:t xml:space="preserve"> for both</w:t>
      </w:r>
      <w:r w:rsidR="00052678">
        <w:rPr>
          <w:lang w:eastAsia="ko-KR"/>
        </w:rPr>
        <w:t xml:space="preserve"> timely RLC retransmission </w:t>
      </w:r>
      <w:r w:rsidR="00311125">
        <w:rPr>
          <w:lang w:eastAsia="ko-KR"/>
        </w:rPr>
        <w:t xml:space="preserve">and </w:t>
      </w:r>
      <w:r w:rsidR="00052678">
        <w:rPr>
          <w:lang w:eastAsia="ko-KR"/>
        </w:rPr>
        <w:t>avoid</w:t>
      </w:r>
      <w:r w:rsidR="00A228B1">
        <w:rPr>
          <w:rFonts w:hint="eastAsia"/>
        </w:rPr>
        <w:t>ing</w:t>
      </w:r>
      <w:r w:rsidR="00052678">
        <w:rPr>
          <w:lang w:eastAsia="ko-KR"/>
        </w:rPr>
        <w:t xml:space="preserve"> unnecessary retransmission.</w:t>
      </w:r>
      <w:r w:rsidR="00A228B1">
        <w:rPr>
          <w:rFonts w:hint="eastAsia"/>
        </w:rPr>
        <w:t xml:space="preserve"> This paper will further discuss </w:t>
      </w:r>
      <w:r w:rsidR="001D2686">
        <w:rPr>
          <w:rFonts w:hint="eastAsia"/>
        </w:rPr>
        <w:t xml:space="preserve">the left issues </w:t>
      </w:r>
      <w:r w:rsidR="00A228B1">
        <w:rPr>
          <w:rFonts w:hint="eastAsia"/>
        </w:rPr>
        <w:t>for each aspect.</w:t>
      </w:r>
    </w:p>
    <w:p w14:paraId="334886F6" w14:textId="09B226C3" w:rsidR="0073288F" w:rsidRDefault="0049681A" w:rsidP="0073288F">
      <w:pPr>
        <w:pStyle w:val="1"/>
      </w:pPr>
      <w:bookmarkStart w:id="7" w:name="_Toc131757145"/>
      <w:r>
        <w:rPr>
          <w:rFonts w:hint="eastAsia"/>
        </w:rPr>
        <w:t>D</w:t>
      </w:r>
      <w:r>
        <w:t>iscussion</w:t>
      </w:r>
      <w:bookmarkEnd w:id="7"/>
      <w:r w:rsidR="0073288F">
        <w:t xml:space="preserve"> </w:t>
      </w:r>
    </w:p>
    <w:p w14:paraId="5F18820C" w14:textId="56D1D8A9" w:rsidR="008C32BA" w:rsidRPr="008C32BA" w:rsidRDefault="008C32BA" w:rsidP="008C32BA">
      <w:pPr>
        <w:pStyle w:val="20"/>
      </w:pPr>
      <w:r w:rsidRPr="008C32BA">
        <w:t xml:space="preserve">Issue-1: remaining time determination for timely retransmission </w:t>
      </w:r>
    </w:p>
    <w:p w14:paraId="4A41F793" w14:textId="258BA254" w:rsidR="008C32BA" w:rsidRPr="003148A0" w:rsidRDefault="008C32BA" w:rsidP="008C32BA">
      <w:r>
        <w:rPr>
          <w:rFonts w:hint="eastAsia"/>
        </w:rPr>
        <w:t>F</w:t>
      </w:r>
      <w:r>
        <w:t xml:space="preserve">or timely retransmissions, </w:t>
      </w:r>
      <w:r>
        <w:rPr>
          <w:rFonts w:hint="eastAsia"/>
        </w:rPr>
        <w:t xml:space="preserve">it is </w:t>
      </w:r>
      <w:r>
        <w:t>agreed</w:t>
      </w:r>
      <w:r>
        <w:rPr>
          <w:rFonts w:hint="eastAsia"/>
        </w:rPr>
        <w:t xml:space="preserve"> that </w:t>
      </w:r>
      <w:r>
        <w:t>a</w:t>
      </w:r>
      <w:r w:rsidRPr="008C32BA">
        <w:t>utonomous retransmission and/or polling should be triggered when the remaining time of an RLC SDU falls below a specified threshold.</w:t>
      </w:r>
      <w:r>
        <w:t xml:space="preserve"> </w:t>
      </w:r>
      <w:r w:rsidR="001D2686">
        <w:rPr>
          <w:rFonts w:hint="eastAsia"/>
        </w:rPr>
        <w:t>H</w:t>
      </w:r>
      <w:r>
        <w:t>ow to determine the remaining time is left as FFS</w:t>
      </w:r>
      <w:r>
        <w:rPr>
          <w:rFonts w:hint="eastAsia"/>
        </w:rPr>
        <w:t>.</w:t>
      </w:r>
    </w:p>
    <w:tbl>
      <w:tblPr>
        <w:tblStyle w:val="aff9"/>
        <w:tblW w:w="0" w:type="auto"/>
        <w:tblLook w:val="04A0" w:firstRow="1" w:lastRow="0" w:firstColumn="1" w:lastColumn="0" w:noHBand="0" w:noVBand="1"/>
      </w:tblPr>
      <w:tblGrid>
        <w:gridCol w:w="9629"/>
      </w:tblGrid>
      <w:tr w:rsidR="008C32BA" w14:paraId="70F149CD" w14:textId="77777777" w:rsidTr="002144B5">
        <w:tc>
          <w:tcPr>
            <w:tcW w:w="9629" w:type="dxa"/>
          </w:tcPr>
          <w:p w14:paraId="5FC3ADD9" w14:textId="6B7FD83B" w:rsidR="008C32BA" w:rsidRPr="008C32BA" w:rsidRDefault="008C32BA" w:rsidP="00CE7400">
            <w:pPr>
              <w:pStyle w:val="Agreement"/>
              <w:rPr>
                <w:sz w:val="20"/>
                <w:szCs w:val="20"/>
              </w:rPr>
            </w:pPr>
            <w:r w:rsidRPr="008C32BA">
              <w:rPr>
                <w:sz w:val="20"/>
                <w:szCs w:val="20"/>
              </w:rPr>
              <w:t xml:space="preserve">Autonomous retransmission and/or polling should be triggered when the remaining time of an RLC SDU falls below a specified threshold. </w:t>
            </w:r>
            <w:r w:rsidRPr="008C32BA">
              <w:rPr>
                <w:sz w:val="20"/>
                <w:szCs w:val="20"/>
                <w:highlight w:val="yellow"/>
              </w:rPr>
              <w:t xml:space="preserve">FFS if remaining time is determined based on </w:t>
            </w:r>
            <w:proofErr w:type="spellStart"/>
            <w:r w:rsidRPr="008C32BA">
              <w:rPr>
                <w:sz w:val="20"/>
                <w:szCs w:val="20"/>
                <w:highlight w:val="yellow"/>
              </w:rPr>
              <w:t>discardTimer</w:t>
            </w:r>
            <w:proofErr w:type="spellEnd"/>
            <w:r w:rsidRPr="008C32BA">
              <w:rPr>
                <w:sz w:val="20"/>
                <w:szCs w:val="20"/>
                <w:highlight w:val="yellow"/>
              </w:rPr>
              <w:t xml:space="preserve"> at PDCP or new timer at RLC</w:t>
            </w:r>
            <w:r w:rsidRPr="008C32BA">
              <w:rPr>
                <w:sz w:val="20"/>
                <w:szCs w:val="20"/>
              </w:rPr>
              <w:t xml:space="preserve"> </w:t>
            </w:r>
          </w:p>
        </w:tc>
      </w:tr>
    </w:tbl>
    <w:p w14:paraId="02F1DA65" w14:textId="77777777" w:rsidR="008C32BA" w:rsidRDefault="008C32BA" w:rsidP="008C32BA">
      <w:pPr>
        <w:spacing w:before="120"/>
      </w:pPr>
      <w:r>
        <w:rPr>
          <w:rFonts w:hint="eastAsia"/>
        </w:rPr>
        <w:t>A</w:t>
      </w:r>
      <w:r>
        <w:t xml:space="preserve">s the motivation of timely retransmission is to perform retransmission in the remaining delay budget of packets, and the remaining delay budget is known at PDCP based on </w:t>
      </w:r>
      <w:proofErr w:type="spellStart"/>
      <w:r>
        <w:t>discardTimer</w:t>
      </w:r>
      <w:proofErr w:type="spellEnd"/>
      <w:r>
        <w:t xml:space="preserve">, it is straightforward to rely on </w:t>
      </w:r>
      <w:proofErr w:type="spellStart"/>
      <w:r>
        <w:t>discardTimer</w:t>
      </w:r>
      <w:proofErr w:type="spellEnd"/>
      <w:r>
        <w:t xml:space="preserve"> instead of a new timer at RLC.</w:t>
      </w:r>
    </w:p>
    <w:p w14:paraId="1995513C" w14:textId="06B90497" w:rsidR="008C32BA" w:rsidRDefault="008C32BA" w:rsidP="008C32BA">
      <w:pPr>
        <w:pStyle w:val="Observation"/>
        <w:spacing w:before="120"/>
      </w:pPr>
      <w:bookmarkStart w:id="8" w:name="_Toc194067758"/>
      <w:proofErr w:type="spellStart"/>
      <w:r>
        <w:rPr>
          <w:rFonts w:hint="eastAsia"/>
        </w:rPr>
        <w:t>d</w:t>
      </w:r>
      <w:r>
        <w:t>iscardTimer</w:t>
      </w:r>
      <w:proofErr w:type="spellEnd"/>
      <w:r>
        <w:t xml:space="preserve"> at PDCP can reflect the remaining delay budget of packet accurately.</w:t>
      </w:r>
      <w:bookmarkEnd w:id="8"/>
      <w:r>
        <w:t xml:space="preserve"> </w:t>
      </w:r>
    </w:p>
    <w:p w14:paraId="6A68B07D" w14:textId="5646588A" w:rsidR="008C32BA" w:rsidRDefault="008C32BA" w:rsidP="008C32BA">
      <w:r>
        <w:t xml:space="preserve">Besides, considering the SDU discard is performed based on the </w:t>
      </w:r>
      <w:proofErr w:type="spellStart"/>
      <w:r>
        <w:t>discardTimer</w:t>
      </w:r>
      <w:proofErr w:type="spellEnd"/>
      <w:r>
        <w:t xml:space="preserve"> at PDCP, by introducing a new timer for blind retransmission, there </w:t>
      </w:r>
      <w:proofErr w:type="spellStart"/>
      <w:r>
        <w:t>maybe</w:t>
      </w:r>
      <w:proofErr w:type="spellEnd"/>
      <w:r>
        <w:t xml:space="preserve"> conflict decision at PDCP and RLC on whether to stop or perform the retransmission.</w:t>
      </w:r>
    </w:p>
    <w:p w14:paraId="0EABA86A" w14:textId="571FE96E" w:rsidR="008C32BA" w:rsidRDefault="008C32BA" w:rsidP="008C32BA">
      <w:pPr>
        <w:pStyle w:val="Observation"/>
        <w:spacing w:before="120"/>
      </w:pPr>
      <w:bookmarkStart w:id="9" w:name="_Toc194067759"/>
      <w:r>
        <w:rPr>
          <w:rFonts w:hint="eastAsia"/>
        </w:rPr>
        <w:t>A</w:t>
      </w:r>
      <w:r>
        <w:t xml:space="preserve"> new timer at RLC for blind retransmission may cause conflict decision on whether a packet should be discarded (due to </w:t>
      </w:r>
      <w:proofErr w:type="spellStart"/>
      <w:r>
        <w:t>discardTimer</w:t>
      </w:r>
      <w:proofErr w:type="spellEnd"/>
      <w:r>
        <w:t xml:space="preserve"> expiry) or retransmitted (based on </w:t>
      </w:r>
      <w:r w:rsidR="00870203">
        <w:t xml:space="preserve">a </w:t>
      </w:r>
      <w:r>
        <w:t>new timer at RLC).</w:t>
      </w:r>
      <w:bookmarkEnd w:id="9"/>
    </w:p>
    <w:p w14:paraId="08F4193D" w14:textId="3DD0D9F0" w:rsidR="008C32BA" w:rsidRPr="004030C9" w:rsidRDefault="008C32BA" w:rsidP="00CE7400">
      <w:pPr>
        <w:pStyle w:val="Proposal"/>
      </w:pPr>
      <w:bookmarkStart w:id="10" w:name="_Toc194067772"/>
      <w:r>
        <w:t xml:space="preserve">For autonomous retransmission and/or polling, the </w:t>
      </w:r>
      <w:r w:rsidRPr="008C32BA">
        <w:t xml:space="preserve">remaining time </w:t>
      </w:r>
      <w:r>
        <w:t xml:space="preserve">of an RLC SDU </w:t>
      </w:r>
      <w:r w:rsidRPr="008C32BA">
        <w:t xml:space="preserve">is determined based on </w:t>
      </w:r>
      <w:proofErr w:type="spellStart"/>
      <w:r w:rsidRPr="008C32BA">
        <w:t>discardTimer</w:t>
      </w:r>
      <w:proofErr w:type="spellEnd"/>
      <w:r w:rsidRPr="008C32BA">
        <w:t xml:space="preserve"> at PDCP</w:t>
      </w:r>
      <w:r>
        <w:t>.</w:t>
      </w:r>
      <w:bookmarkEnd w:id="10"/>
      <w:r>
        <w:rPr>
          <w:rFonts w:hint="eastAsia"/>
        </w:rPr>
        <w:t xml:space="preserve"> </w:t>
      </w:r>
    </w:p>
    <w:p w14:paraId="12CDE810" w14:textId="5F14A5E3" w:rsidR="00D704F2" w:rsidRPr="008C32BA" w:rsidRDefault="008C32BA" w:rsidP="008C32BA">
      <w:pPr>
        <w:pStyle w:val="20"/>
      </w:pPr>
      <w:r w:rsidRPr="008C32BA">
        <w:rPr>
          <w:rFonts w:hint="eastAsia"/>
        </w:rPr>
        <w:t>I</w:t>
      </w:r>
      <w:r w:rsidRPr="008C32BA">
        <w:t>ssue-2: Tx to Rx indication</w:t>
      </w:r>
    </w:p>
    <w:p w14:paraId="27C64E09" w14:textId="1D39B683" w:rsidR="00C01867" w:rsidRPr="00C01867" w:rsidRDefault="008C32BA" w:rsidP="00C01867">
      <w:r>
        <w:t xml:space="preserve">In the TS 38.322 running CR, there is </w:t>
      </w:r>
      <w:r w:rsidR="00870203">
        <w:t>an</w:t>
      </w:r>
      <w:r>
        <w:t xml:space="preserve"> Editor’s Note on the Tx to Rx indication</w:t>
      </w:r>
      <w:r w:rsidR="00C01867">
        <w:t>:</w:t>
      </w:r>
    </w:p>
    <w:tbl>
      <w:tblPr>
        <w:tblStyle w:val="aff9"/>
        <w:tblW w:w="0" w:type="auto"/>
        <w:tblLook w:val="04A0" w:firstRow="1" w:lastRow="0" w:firstColumn="1" w:lastColumn="0" w:noHBand="0" w:noVBand="1"/>
      </w:tblPr>
      <w:tblGrid>
        <w:gridCol w:w="9629"/>
      </w:tblGrid>
      <w:tr w:rsidR="00C01867" w14:paraId="4BF9560E" w14:textId="77777777" w:rsidTr="00864626">
        <w:tc>
          <w:tcPr>
            <w:tcW w:w="9629" w:type="dxa"/>
          </w:tcPr>
          <w:p w14:paraId="454A3C55" w14:textId="6F8232AE" w:rsidR="00C01867" w:rsidRPr="008C32BA" w:rsidRDefault="008C32BA" w:rsidP="008C32BA">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S Mincho" w:hAnsi="Times New Roman"/>
                <w:color w:val="FF0000"/>
                <w:szCs w:val="20"/>
                <w:lang w:eastAsia="ko-KR"/>
              </w:rPr>
            </w:pPr>
            <w:ins w:id="11" w:author="vivo-Chenli" w:date="2025-02-01T23:26:00Z">
              <w:r w:rsidRPr="008C32BA">
                <w:rPr>
                  <w:rFonts w:ascii="Times New Roman" w:eastAsia="MS Mincho" w:hAnsi="Times New Roman"/>
                  <w:color w:val="FF0000"/>
                  <w:szCs w:val="20"/>
                  <w:lang w:eastAsia="ko-KR"/>
                </w:rPr>
                <w:t xml:space="preserve">Editor’s Note: </w:t>
              </w:r>
            </w:ins>
            <w:ins w:id="12" w:author="vivo-Chenli" w:date="2025-02-01T23:27:00Z">
              <w:r w:rsidRPr="008C32BA">
                <w:rPr>
                  <w:rFonts w:ascii="Times New Roman" w:eastAsia="MS Mincho" w:hAnsi="Times New Roman"/>
                  <w:color w:val="FF0000"/>
                  <w:szCs w:val="20"/>
                  <w:lang w:eastAsia="ko-KR"/>
                </w:rPr>
                <w:t>FFS whether Tx to Rx indication is needed, unless critical issue is identified.</w:t>
              </w:r>
            </w:ins>
            <w:ins w:id="13" w:author="vivo-Chenli" w:date="2025-02-01T23:26:00Z">
              <w:r w:rsidRPr="008C32BA">
                <w:rPr>
                  <w:rFonts w:ascii="Times New Roman" w:eastAsia="MS Mincho" w:hAnsi="Times New Roman"/>
                  <w:color w:val="FF0000"/>
                  <w:szCs w:val="20"/>
                  <w:lang w:eastAsia="ko-KR"/>
                </w:rPr>
                <w:t xml:space="preserve"> </w:t>
              </w:r>
            </w:ins>
          </w:p>
        </w:tc>
      </w:tr>
    </w:tbl>
    <w:p w14:paraId="22DA0F23" w14:textId="0C0AFEF1" w:rsidR="00E1590D" w:rsidRDefault="00E1590D" w:rsidP="008C32BA">
      <w:pPr>
        <w:spacing w:before="120"/>
      </w:pPr>
      <w:r>
        <w:rPr>
          <w:rFonts w:hint="eastAsia"/>
        </w:rPr>
        <w:t>For the indication from Tx to Rx side, RAN2 has the following agreements in RAN2 #128 meeting:</w:t>
      </w:r>
    </w:p>
    <w:tbl>
      <w:tblPr>
        <w:tblStyle w:val="aff9"/>
        <w:tblW w:w="0" w:type="auto"/>
        <w:tblLook w:val="04A0" w:firstRow="1" w:lastRow="0" w:firstColumn="1" w:lastColumn="0" w:noHBand="0" w:noVBand="1"/>
      </w:tblPr>
      <w:tblGrid>
        <w:gridCol w:w="9629"/>
      </w:tblGrid>
      <w:tr w:rsidR="00E1590D" w14:paraId="6654AB47" w14:textId="77777777" w:rsidTr="00E1590D">
        <w:tc>
          <w:tcPr>
            <w:tcW w:w="9629" w:type="dxa"/>
          </w:tcPr>
          <w:p w14:paraId="76988465" w14:textId="77777777" w:rsidR="00E1590D" w:rsidRPr="00E1590D" w:rsidRDefault="00E1590D" w:rsidP="00E1590D">
            <w:pPr>
              <w:pBdr>
                <w:top w:val="none" w:sz="0" w:space="0" w:color="auto"/>
                <w:left w:val="none" w:sz="0" w:space="0" w:color="auto"/>
                <w:bottom w:val="none" w:sz="0" w:space="0" w:color="auto"/>
                <w:right w:val="none" w:sz="0" w:space="0" w:color="auto"/>
                <w:between w:val="none" w:sz="0" w:space="0" w:color="auto"/>
              </w:pBdr>
              <w:tabs>
                <w:tab w:val="left" w:pos="1622"/>
              </w:tabs>
              <w:spacing w:after="0"/>
              <w:jc w:val="left"/>
              <w:rPr>
                <w:rFonts w:eastAsia="MS Mincho"/>
                <w:b/>
                <w:szCs w:val="24"/>
                <w:lang w:eastAsia="en-GB"/>
              </w:rPr>
            </w:pPr>
            <w:r w:rsidRPr="00E1590D">
              <w:rPr>
                <w:rFonts w:eastAsia="MS Mincho"/>
                <w:b/>
                <w:bCs/>
                <w:szCs w:val="24"/>
                <w:lang w:eastAsia="en-GB"/>
              </w:rPr>
              <w:t>Agreements on u</w:t>
            </w:r>
            <w:r w:rsidRPr="00E1590D">
              <w:rPr>
                <w:rFonts w:eastAsia="MS Mincho"/>
                <w:b/>
                <w:szCs w:val="24"/>
                <w:lang w:eastAsia="en-GB"/>
              </w:rPr>
              <w:t>nnecessary RLC retransmissions avoidance</w:t>
            </w:r>
          </w:p>
          <w:p w14:paraId="25AEB85A" w14:textId="77777777" w:rsidR="00E1590D" w:rsidRPr="00E1590D" w:rsidRDefault="00E1590D" w:rsidP="00CE7400">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E1590D">
              <w:rPr>
                <w:rFonts w:eastAsia="MS Mincho"/>
                <w:szCs w:val="24"/>
                <w:lang w:eastAsia="en-GB"/>
              </w:rPr>
              <w:lastRenderedPageBreak/>
              <w:t>There is no clear understanding on how the indication would look like or what problem it would solve that cannot be solved by the local timer</w:t>
            </w:r>
          </w:p>
          <w:p w14:paraId="28768839" w14:textId="5111747D" w:rsidR="00E1590D" w:rsidRPr="00E1590D" w:rsidRDefault="00E1590D" w:rsidP="00CE7400">
            <w:pPr>
              <w:numPr>
                <w:ilvl w:val="0"/>
                <w:numId w:val="17"/>
              </w:numPr>
              <w:pBdr>
                <w:top w:val="none" w:sz="0" w:space="0" w:color="auto"/>
                <w:left w:val="none" w:sz="0" w:space="0" w:color="auto"/>
                <w:bottom w:val="none" w:sz="0" w:space="0" w:color="auto"/>
                <w:right w:val="none" w:sz="0" w:space="0" w:color="auto"/>
                <w:between w:val="none" w:sz="0" w:space="0" w:color="auto"/>
              </w:pBdr>
              <w:tabs>
                <w:tab w:val="left" w:pos="1622"/>
              </w:tabs>
              <w:spacing w:before="40" w:after="0"/>
              <w:jc w:val="left"/>
              <w:rPr>
                <w:rFonts w:eastAsia="MS Mincho"/>
                <w:szCs w:val="24"/>
                <w:lang w:eastAsia="en-GB"/>
              </w:rPr>
            </w:pPr>
            <w:r w:rsidRPr="00E1590D">
              <w:rPr>
                <w:rFonts w:eastAsia="MS Mincho"/>
                <w:szCs w:val="24"/>
                <w:lang w:eastAsia="en-GB"/>
              </w:rPr>
              <w:t>Unless critical issue is identified, no Tx to Rx indication will be introduced</w:t>
            </w:r>
          </w:p>
        </w:tc>
      </w:tr>
    </w:tbl>
    <w:p w14:paraId="119BF987" w14:textId="66EBB999" w:rsidR="00E1590D" w:rsidRDefault="00E1590D" w:rsidP="00E1590D">
      <w:pPr>
        <w:spacing w:before="120"/>
      </w:pPr>
      <w:r>
        <w:rPr>
          <w:rFonts w:hint="eastAsia"/>
        </w:rPr>
        <w:lastRenderedPageBreak/>
        <w:t>Based on the agreements</w:t>
      </w:r>
      <w:r w:rsidR="00AA1533">
        <w:rPr>
          <w:rFonts w:hint="eastAsia"/>
        </w:rPr>
        <w:t>, there are 2 unclear aspects to be further clarified:</w:t>
      </w:r>
    </w:p>
    <w:p w14:paraId="6E03A966" w14:textId="1D86A2F2" w:rsidR="007B7B53" w:rsidRDefault="007B7B53" w:rsidP="00CE7400">
      <w:pPr>
        <w:pStyle w:val="aff4"/>
        <w:numPr>
          <w:ilvl w:val="0"/>
          <w:numId w:val="18"/>
        </w:numPr>
      </w:pPr>
      <w:r>
        <w:t>What specific problem can the Tx to Rx indication resolve that the local timer cannot?</w:t>
      </w:r>
    </w:p>
    <w:p w14:paraId="40B042AD" w14:textId="743B376E" w:rsidR="007B7B53" w:rsidRDefault="007B7B53" w:rsidP="00CE7400">
      <w:pPr>
        <w:pStyle w:val="aff4"/>
        <w:numPr>
          <w:ilvl w:val="0"/>
          <w:numId w:val="18"/>
        </w:numPr>
      </w:pPr>
      <w:r>
        <w:t>What will the indication look like?</w:t>
      </w:r>
    </w:p>
    <w:p w14:paraId="6FA9EBBE" w14:textId="1C1798C5" w:rsidR="007B7B53" w:rsidRDefault="007B7B53" w:rsidP="00251A0B">
      <w:r w:rsidRPr="007B7B53">
        <w:t>Regarding the problems that cannot be addressed by the local timer, the main issues arise from the unsynchronized discard decisions made by the Tx and Rx sides:</w:t>
      </w:r>
    </w:p>
    <w:p w14:paraId="32A77103" w14:textId="77777777" w:rsidR="008118ED" w:rsidRDefault="00746A23" w:rsidP="008118ED">
      <w:pPr>
        <w:pStyle w:val="aff4"/>
        <w:numPr>
          <w:ilvl w:val="0"/>
          <w:numId w:val="20"/>
        </w:numPr>
      </w:pPr>
      <w:r>
        <w:rPr>
          <w:rFonts w:hint="eastAsia"/>
        </w:rPr>
        <w:t xml:space="preserve">If Tx side decides not to transmit the SDUs, </w:t>
      </w:r>
      <w:r w:rsidR="007B7B53">
        <w:t>while the</w:t>
      </w:r>
      <w:r w:rsidR="007B7B53">
        <w:rPr>
          <w:rFonts w:hint="eastAsia"/>
        </w:rPr>
        <w:t xml:space="preserve"> </w:t>
      </w:r>
      <w:r>
        <w:rPr>
          <w:rFonts w:hint="eastAsia"/>
        </w:rPr>
        <w:t xml:space="preserve">Rx side </w:t>
      </w:r>
      <w:r w:rsidR="007B7B53">
        <w:t>continues to wait</w:t>
      </w:r>
      <w:r>
        <w:rPr>
          <w:rFonts w:hint="eastAsia"/>
        </w:rPr>
        <w:t>, there will be</w:t>
      </w:r>
      <w:r w:rsidR="00A8564D">
        <w:rPr>
          <w:rFonts w:hint="eastAsia"/>
        </w:rPr>
        <w:t>:</w:t>
      </w:r>
      <w:r>
        <w:rPr>
          <w:rFonts w:hint="eastAsia"/>
        </w:rPr>
        <w:t xml:space="preserve"> </w:t>
      </w:r>
      <w:r w:rsidR="00A8564D">
        <w:rPr>
          <w:rFonts w:hint="eastAsia"/>
        </w:rPr>
        <w:t>1)</w:t>
      </w:r>
      <w:r w:rsidR="007B7B53" w:rsidRPr="007B7B53">
        <w:t xml:space="preserve"> Window stalling caused by the </w:t>
      </w:r>
      <w:proofErr w:type="spellStart"/>
      <w:r w:rsidR="007B7B53" w:rsidRPr="007B7B53">
        <w:t>Rx_timer</w:t>
      </w:r>
      <w:proofErr w:type="spellEnd"/>
      <w:r w:rsidR="007B7B53" w:rsidRPr="007B7B53">
        <w:t xml:space="preserve"> delay. The Tx side may experience stalling if all remaining packets in the Tx window are discarded (e.g., in the PDU set case) but the </w:t>
      </w:r>
      <w:proofErr w:type="spellStart"/>
      <w:r w:rsidR="007B7B53" w:rsidRPr="007B7B53">
        <w:t>Rx_timer</w:t>
      </w:r>
      <w:proofErr w:type="spellEnd"/>
      <w:r w:rsidR="007B7B53" w:rsidRPr="007B7B53">
        <w:t xml:space="preserve"> is still running.</w:t>
      </w:r>
      <w:r w:rsidR="00A8564D">
        <w:rPr>
          <w:rFonts w:hint="eastAsia"/>
        </w:rPr>
        <w:t xml:space="preserve"> 2) </w:t>
      </w:r>
      <w:r w:rsidR="007B7B53" w:rsidRPr="007B7B53">
        <w:t>The handling of NACK feedback for the discarded SDU on the Tx side needs to be discussed.</w:t>
      </w:r>
    </w:p>
    <w:p w14:paraId="3E594CC7" w14:textId="33006ECD" w:rsidR="00746A23" w:rsidRDefault="00746A23" w:rsidP="008118ED">
      <w:pPr>
        <w:pStyle w:val="aff4"/>
        <w:numPr>
          <w:ilvl w:val="0"/>
          <w:numId w:val="20"/>
        </w:numPr>
      </w:pPr>
      <w:r>
        <w:rPr>
          <w:rFonts w:hint="eastAsia"/>
        </w:rPr>
        <w:t xml:space="preserve">If Tx side </w:t>
      </w:r>
      <w:r w:rsidR="007B7B53">
        <w:t>intends</w:t>
      </w:r>
      <w:r>
        <w:rPr>
          <w:rFonts w:hint="eastAsia"/>
        </w:rPr>
        <w:t xml:space="preserve"> to transmit the SDUs while the Rx side decides to abandon, there will </w:t>
      </w:r>
      <w:proofErr w:type="gramStart"/>
      <w:r>
        <w:rPr>
          <w:rFonts w:hint="eastAsia"/>
        </w:rPr>
        <w:t>be</w:t>
      </w:r>
      <w:r w:rsidR="00A67B1F">
        <w:rPr>
          <w:rFonts w:hint="eastAsia"/>
        </w:rPr>
        <w:t>:</w:t>
      </w:r>
      <w:proofErr w:type="gramEnd"/>
      <w:r w:rsidR="00A67B1F">
        <w:rPr>
          <w:rFonts w:hint="eastAsia"/>
        </w:rPr>
        <w:t>1)</w:t>
      </w:r>
      <w:r>
        <w:rPr>
          <w:rFonts w:hint="eastAsia"/>
        </w:rPr>
        <w:t xml:space="preserve"> data loss</w:t>
      </w:r>
      <w:r w:rsidR="00A67B1F">
        <w:rPr>
          <w:rFonts w:hint="eastAsia"/>
        </w:rPr>
        <w:t xml:space="preserve"> due to the premature discarding at the Rx side; 2) </w:t>
      </w:r>
      <w:r w:rsidR="007B7B53">
        <w:t>mis</w:t>
      </w:r>
      <w:r w:rsidR="00A67B1F">
        <w:rPr>
          <w:rFonts w:hint="eastAsia"/>
        </w:rPr>
        <w:t xml:space="preserve">alignment </w:t>
      </w:r>
      <w:r w:rsidR="00A67B1F">
        <w:t>between</w:t>
      </w:r>
      <w:r w:rsidR="00A67B1F">
        <w:rPr>
          <w:rFonts w:hint="eastAsia"/>
        </w:rPr>
        <w:t xml:space="preserve"> HARQ and ARQ procedure, i.e., MAC feedback NACK so the DL HARQ re-transmission is still being scheduled while RLC feedback ACK, which is confusing to the network.  </w:t>
      </w:r>
    </w:p>
    <w:p w14:paraId="6D3822D5" w14:textId="7572CF45" w:rsidR="00746A23" w:rsidRDefault="00A67B1F" w:rsidP="00746A23">
      <w:pPr>
        <w:pStyle w:val="Observation"/>
        <w:spacing w:before="120"/>
      </w:pPr>
      <w:bookmarkStart w:id="14" w:name="_Toc194067760"/>
      <w:r>
        <w:rPr>
          <w:rFonts w:hint="eastAsia"/>
        </w:rPr>
        <w:t xml:space="preserve">Based on the </w:t>
      </w:r>
      <w:r w:rsidR="0094156F">
        <w:rPr>
          <w:rFonts w:hint="eastAsia"/>
        </w:rPr>
        <w:t>Rx-timer discarding at the Rx side, if Tx side decides SDU discarding first, there may be:</w:t>
      </w:r>
      <w:r w:rsidR="0094156F" w:rsidRPr="0094156F">
        <w:t xml:space="preserve"> 1) window stalling</w:t>
      </w:r>
      <w:r w:rsidR="0094156F">
        <w:rPr>
          <w:rFonts w:hint="eastAsia"/>
        </w:rPr>
        <w:t xml:space="preserve"> at the Tx side during </w:t>
      </w:r>
      <w:proofErr w:type="spellStart"/>
      <w:r w:rsidR="0094156F">
        <w:rPr>
          <w:rFonts w:hint="eastAsia"/>
        </w:rPr>
        <w:t>Rx_timer</w:t>
      </w:r>
      <w:proofErr w:type="spellEnd"/>
      <w:r w:rsidR="0094156F">
        <w:rPr>
          <w:rFonts w:hint="eastAsia"/>
        </w:rPr>
        <w:t xml:space="preserve"> running; 2) additional specification impact at the Tx RLC of NACK feedback to the discarded SDUs.</w:t>
      </w:r>
      <w:bookmarkEnd w:id="14"/>
    </w:p>
    <w:p w14:paraId="54482CAD" w14:textId="254F74F1" w:rsidR="0094156F" w:rsidRDefault="0094156F" w:rsidP="0094156F">
      <w:pPr>
        <w:pStyle w:val="Observation"/>
        <w:spacing w:before="120"/>
      </w:pPr>
      <w:bookmarkStart w:id="15" w:name="_Toc194067761"/>
      <w:r>
        <w:rPr>
          <w:rFonts w:hint="eastAsia"/>
        </w:rPr>
        <w:t>Based on the Rx-timer discarding at the Rx side, if Rx side decides SDU discarding first, there may be:</w:t>
      </w:r>
      <w:r w:rsidRPr="0094156F">
        <w:t xml:space="preserve"> 1) </w:t>
      </w:r>
      <w:r>
        <w:rPr>
          <w:rFonts w:hint="eastAsia"/>
        </w:rPr>
        <w:t xml:space="preserve">data loss; 2) </w:t>
      </w:r>
      <w:r w:rsidR="007B7B53">
        <w:t>mis</w:t>
      </w:r>
      <w:r>
        <w:rPr>
          <w:rFonts w:hint="eastAsia"/>
        </w:rPr>
        <w:t>alignment between MAC HARQ and RLC ARQ, i.e., HARQ NACK and ARQ ACK for the same packet.</w:t>
      </w:r>
      <w:bookmarkEnd w:id="15"/>
    </w:p>
    <w:p w14:paraId="777C595A" w14:textId="79167BB4" w:rsidR="00D704F2" w:rsidRDefault="007B7B53" w:rsidP="0094156F">
      <w:r>
        <w:t xml:space="preserve">To address the issues </w:t>
      </w:r>
      <w:r w:rsidR="0094156F">
        <w:rPr>
          <w:rFonts w:hint="eastAsia"/>
        </w:rPr>
        <w:t xml:space="preserve">discussed in Observation </w:t>
      </w:r>
      <w:r w:rsidR="00870203">
        <w:rPr>
          <w:rFonts w:hint="eastAsia"/>
        </w:rPr>
        <w:t>3</w:t>
      </w:r>
      <w:r w:rsidR="0094156F">
        <w:rPr>
          <w:rFonts w:hint="eastAsia"/>
        </w:rPr>
        <w:t>/</w:t>
      </w:r>
      <w:r w:rsidR="00870203">
        <w:rPr>
          <w:rFonts w:hint="eastAsia"/>
        </w:rPr>
        <w:t>4</w:t>
      </w:r>
      <w:r w:rsidR="0094156F">
        <w:rPr>
          <w:rFonts w:hint="eastAsia"/>
        </w:rPr>
        <w:t xml:space="preserve">, a simple Tx to Rx side indication </w:t>
      </w:r>
      <w:r>
        <w:t xml:space="preserve">can be sent </w:t>
      </w:r>
      <w:r w:rsidR="0094156F">
        <w:rPr>
          <w:rFonts w:hint="eastAsia"/>
        </w:rPr>
        <w:t>via data PDU with no Data field.</w:t>
      </w:r>
    </w:p>
    <w:p w14:paraId="717387D6" w14:textId="3FC65A23" w:rsidR="0094156F" w:rsidRDefault="0094156F" w:rsidP="008118ED">
      <w:pPr>
        <w:pStyle w:val="aff4"/>
        <w:numPr>
          <w:ilvl w:val="0"/>
          <w:numId w:val="23"/>
        </w:numPr>
      </w:pPr>
      <w:r>
        <w:rPr>
          <w:rFonts w:hint="eastAsia"/>
        </w:rPr>
        <w:t xml:space="preserve">If Tx decides </w:t>
      </w:r>
      <w:r w:rsidR="0019169F">
        <w:rPr>
          <w:rFonts w:hint="eastAsia"/>
        </w:rPr>
        <w:t xml:space="preserve">SDUs discarding first, it just sends discarded data PDUs with only PDU header, which has no impacts to the current Rx </w:t>
      </w:r>
      <w:r w:rsidR="0019169F">
        <w:t>behaviour</w:t>
      </w:r>
      <w:r w:rsidR="0019169F">
        <w:rPr>
          <w:rFonts w:hint="eastAsia"/>
        </w:rPr>
        <w:t xml:space="preserve"> and can solve the Tx window stalling/NACK handling issue</w:t>
      </w:r>
      <w:r w:rsidR="007B7B53">
        <w:t>.</w:t>
      </w:r>
    </w:p>
    <w:p w14:paraId="3160F500" w14:textId="6E94A5E5" w:rsidR="0019169F" w:rsidRDefault="0019169F" w:rsidP="008118ED">
      <w:pPr>
        <w:pStyle w:val="aff4"/>
        <w:numPr>
          <w:ilvl w:val="0"/>
          <w:numId w:val="23"/>
        </w:numPr>
      </w:pPr>
      <w:r>
        <w:rPr>
          <w:rFonts w:hint="eastAsia"/>
        </w:rPr>
        <w:t>The data PDU with no Data field can also</w:t>
      </w:r>
      <w:r w:rsidR="007B7B53">
        <w:t xml:space="preserve"> prevent</w:t>
      </w:r>
      <w:r>
        <w:rPr>
          <w:rFonts w:hint="eastAsia"/>
        </w:rPr>
        <w:t xml:space="preserve"> the premature data discarding at the Rx side</w:t>
      </w:r>
      <w:r w:rsidR="007B7B53">
        <w:t xml:space="preserve">. </w:t>
      </w:r>
      <w:r w:rsidR="007B7B53">
        <w:rPr>
          <w:rFonts w:cs="Arial"/>
          <w:color w:val="1C1C1C"/>
          <w:sz w:val="21"/>
          <w:szCs w:val="21"/>
          <w:shd w:val="clear" w:color="auto" w:fill="FFFFFF"/>
        </w:rPr>
        <w:t>By sending this PDU, the Rx timer can be restarted, helping to avoid unnecessary retransmission discards.</w:t>
      </w:r>
    </w:p>
    <w:p w14:paraId="26E2D737" w14:textId="33DDF3C9" w:rsidR="00163D61" w:rsidRDefault="00CF17A4" w:rsidP="0019169F">
      <w:pPr>
        <w:pStyle w:val="Observation"/>
        <w:spacing w:before="120"/>
      </w:pPr>
      <w:bookmarkStart w:id="16" w:name="_Toc194067762"/>
      <w:r>
        <w:t>A simple Tx to Rx indication via a data PDU without a Data field adds no complexity to the current procedure and effectively addresses all issues discussed in Observations 1 and 2.</w:t>
      </w:r>
      <w:bookmarkEnd w:id="16"/>
    </w:p>
    <w:p w14:paraId="1285CE79" w14:textId="136AC2EF" w:rsidR="00D704F2" w:rsidRDefault="00163D61" w:rsidP="006E6524">
      <w:pPr>
        <w:pStyle w:val="Proposal"/>
      </w:pPr>
      <w:bookmarkStart w:id="17" w:name="_Toc194067773"/>
      <w:r>
        <w:rPr>
          <w:rFonts w:hint="eastAsia"/>
        </w:rPr>
        <w:t xml:space="preserve">RAN2 </w:t>
      </w:r>
      <w:r w:rsidR="0019169F">
        <w:rPr>
          <w:rFonts w:hint="eastAsia"/>
        </w:rPr>
        <w:t>to discuss</w:t>
      </w:r>
      <w:r>
        <w:rPr>
          <w:rFonts w:hint="eastAsia"/>
        </w:rPr>
        <w:t xml:space="preserve"> </w:t>
      </w:r>
      <w:r w:rsidR="0019169F">
        <w:rPr>
          <w:rFonts w:hint="eastAsia"/>
        </w:rPr>
        <w:t>u</w:t>
      </w:r>
      <w:r>
        <w:rPr>
          <w:rFonts w:hint="eastAsia"/>
        </w:rPr>
        <w:t xml:space="preserve">se </w:t>
      </w:r>
      <w:r w:rsidRPr="00163D61">
        <w:t xml:space="preserve">data PDU with </w:t>
      </w:r>
      <w:r>
        <w:rPr>
          <w:rFonts w:hint="eastAsia"/>
        </w:rPr>
        <w:t>no</w:t>
      </w:r>
      <w:r w:rsidRPr="00163D61">
        <w:t xml:space="preserve"> Data field, i.e., only header with SN number to </w:t>
      </w:r>
      <w:r>
        <w:rPr>
          <w:rFonts w:hint="eastAsia"/>
        </w:rPr>
        <w:t>indicate</w:t>
      </w:r>
      <w:r w:rsidRPr="00163D61">
        <w:t xml:space="preserve"> the discard information</w:t>
      </w:r>
      <w:r w:rsidR="006E6524">
        <w:rPr>
          <w:rFonts w:hint="eastAsia"/>
        </w:rPr>
        <w:t xml:space="preserve"> from Tx to Rx side</w:t>
      </w:r>
      <w:r>
        <w:rPr>
          <w:rFonts w:hint="eastAsia"/>
        </w:rPr>
        <w:t>.</w:t>
      </w:r>
      <w:bookmarkEnd w:id="17"/>
    </w:p>
    <w:p w14:paraId="01C50DAA" w14:textId="66879820" w:rsidR="008C32BA" w:rsidRDefault="008538F6" w:rsidP="008C32BA">
      <w:pPr>
        <w:pStyle w:val="20"/>
      </w:pPr>
      <w:r>
        <w:rPr>
          <w:rFonts w:hint="eastAsia"/>
        </w:rPr>
        <w:t>Issue</w:t>
      </w:r>
      <w:r>
        <w:t xml:space="preserve">-3: </w:t>
      </w:r>
      <w:r w:rsidRPr="008538F6">
        <w:t>RETX_COUNT</w:t>
      </w:r>
      <w:r>
        <w:t xml:space="preserve"> handling</w:t>
      </w:r>
    </w:p>
    <w:p w14:paraId="02520B78" w14:textId="4874D6F3" w:rsidR="00F06DF1" w:rsidRDefault="00F06DF1" w:rsidP="008538F6">
      <w:r>
        <w:rPr>
          <w:rFonts w:hint="eastAsia"/>
        </w:rPr>
        <w:t>F</w:t>
      </w:r>
      <w:r>
        <w:t xml:space="preserve">or RETX_COUNT, it is used to count the number of RLC ARQ retransmissions for a RLC SDU, when the </w:t>
      </w:r>
      <w:r w:rsidR="00870203">
        <w:rPr>
          <w:rFonts w:hint="eastAsia"/>
        </w:rPr>
        <w:t>maximum</w:t>
      </w:r>
      <w:r>
        <w:t xml:space="preserve"> retransmission number is reached, RLF will be triggered.</w:t>
      </w:r>
    </w:p>
    <w:tbl>
      <w:tblPr>
        <w:tblStyle w:val="aff9"/>
        <w:tblW w:w="0" w:type="auto"/>
        <w:tblLook w:val="04A0" w:firstRow="1" w:lastRow="0" w:firstColumn="1" w:lastColumn="0" w:noHBand="0" w:noVBand="1"/>
      </w:tblPr>
      <w:tblGrid>
        <w:gridCol w:w="9629"/>
      </w:tblGrid>
      <w:tr w:rsidR="00F06DF1" w14:paraId="156C79B8" w14:textId="77777777" w:rsidTr="00F06DF1">
        <w:tc>
          <w:tcPr>
            <w:tcW w:w="9629" w:type="dxa"/>
          </w:tcPr>
          <w:p w14:paraId="5151C8AF" w14:textId="77777777" w:rsidR="00F06DF1" w:rsidRPr="00F06DF1" w:rsidRDefault="00F06DF1" w:rsidP="00F06DF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bCs/>
                <w:szCs w:val="20"/>
                <w:lang w:eastAsia="ko-KR"/>
              </w:rPr>
            </w:pPr>
            <w:r w:rsidRPr="00F06DF1">
              <w:rPr>
                <w:rFonts w:ascii="Times New Roman" w:hAnsi="Times New Roman"/>
                <w:bCs/>
                <w:szCs w:val="20"/>
                <w:lang w:eastAsia="ko-KR"/>
              </w:rPr>
              <w:t>When an RLC SDU or an RLC SDU segment is considered for retransmission, the transmitting side of the AM RLC entity shall:</w:t>
            </w:r>
          </w:p>
          <w:p w14:paraId="498CBC3D" w14:textId="77777777" w:rsidR="00F06DF1" w:rsidRPr="00F06DF1" w:rsidRDefault="00F06DF1" w:rsidP="00F06DF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if the RLC SDU or RLC SDU segment is considered for retransmission for the first time</w:t>
            </w:r>
            <w:r w:rsidRPr="00F06DF1">
              <w:rPr>
                <w:rFonts w:ascii="Times New Roman" w:hAnsi="Times New Roman"/>
                <w:szCs w:val="20"/>
                <w:lang w:eastAsia="ko-KR"/>
              </w:rPr>
              <w:t>:</w:t>
            </w:r>
          </w:p>
          <w:p w14:paraId="371E41C2" w14:textId="77777777" w:rsidR="00F06DF1" w:rsidRPr="00F06DF1" w:rsidRDefault="00F06DF1" w:rsidP="00F06DF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set the RETX_COUNT associated with the RLC SDU to zero</w:t>
            </w:r>
            <w:r w:rsidRPr="00F06DF1">
              <w:rPr>
                <w:rFonts w:ascii="Times New Roman" w:hAnsi="Times New Roman"/>
                <w:szCs w:val="20"/>
                <w:lang w:eastAsia="ko-KR"/>
              </w:rPr>
              <w:t>.</w:t>
            </w:r>
          </w:p>
          <w:p w14:paraId="1ECD81E6" w14:textId="77777777" w:rsidR="00F06DF1" w:rsidRPr="00F06DF1" w:rsidRDefault="00F06DF1" w:rsidP="00F06DF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4CFD26E7" w14:textId="77777777" w:rsidR="00F06DF1" w:rsidRPr="00F06DF1" w:rsidRDefault="00F06DF1" w:rsidP="00F06DF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increment the RETX_COUNT.</w:t>
            </w:r>
          </w:p>
          <w:p w14:paraId="26CA374C" w14:textId="77777777" w:rsidR="00F06DF1" w:rsidRPr="00F06DF1" w:rsidRDefault="00F06DF1" w:rsidP="00F06DF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F06DF1">
              <w:rPr>
                <w:rFonts w:ascii="Times New Roman" w:hAnsi="Times New Roman"/>
                <w:szCs w:val="20"/>
                <w:lang w:eastAsia="ja-JP"/>
              </w:rPr>
              <w:t>-</w:t>
            </w:r>
            <w:r w:rsidRPr="00F06DF1">
              <w:rPr>
                <w:rFonts w:ascii="Times New Roman" w:hAnsi="Times New Roman"/>
                <w:szCs w:val="20"/>
                <w:lang w:eastAsia="ja-JP"/>
              </w:rPr>
              <w:tab/>
              <w:t xml:space="preserve">if RETX_COUNT = </w:t>
            </w:r>
            <w:proofErr w:type="spellStart"/>
            <w:r w:rsidRPr="00F06DF1">
              <w:rPr>
                <w:rFonts w:ascii="Times New Roman" w:hAnsi="Times New Roman"/>
                <w:i/>
                <w:szCs w:val="20"/>
                <w:lang w:eastAsia="ja-JP"/>
              </w:rPr>
              <w:t>maxRetxThreshold</w:t>
            </w:r>
            <w:proofErr w:type="spellEnd"/>
            <w:r w:rsidRPr="00F06DF1">
              <w:rPr>
                <w:rFonts w:ascii="Times New Roman" w:hAnsi="Times New Roman"/>
                <w:szCs w:val="20"/>
                <w:lang w:eastAsia="ja-JP"/>
              </w:rPr>
              <w:t>:</w:t>
            </w:r>
          </w:p>
          <w:p w14:paraId="0D97D8FF" w14:textId="7785F1DD" w:rsidR="00F06DF1" w:rsidRPr="00F06DF1" w:rsidRDefault="00F06DF1" w:rsidP="00F06DF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S Mincho" w:hAnsi="Times New Roman"/>
                <w:szCs w:val="20"/>
                <w:lang w:eastAsia="ja-JP"/>
              </w:rPr>
            </w:pPr>
            <w:r w:rsidRPr="00F06DF1">
              <w:rPr>
                <w:rFonts w:ascii="Times New Roman" w:hAnsi="Times New Roman"/>
                <w:szCs w:val="20"/>
                <w:lang w:eastAsia="ko-KR"/>
              </w:rPr>
              <w:t>-</w:t>
            </w:r>
            <w:r w:rsidRPr="00F06DF1">
              <w:rPr>
                <w:rFonts w:ascii="Times New Roman" w:hAnsi="Times New Roman"/>
                <w:szCs w:val="20"/>
                <w:lang w:eastAsia="ko-KR"/>
              </w:rPr>
              <w:tab/>
              <w:t>indicate to upper layers</w:t>
            </w:r>
            <w:r w:rsidRPr="00F06DF1">
              <w:rPr>
                <w:rFonts w:ascii="Times New Roman" w:hAnsi="Times New Roman"/>
                <w:szCs w:val="20"/>
                <w:lang w:eastAsia="ja-JP"/>
              </w:rPr>
              <w:t xml:space="preserve"> that max retransmission has been reached</w:t>
            </w:r>
            <w:r w:rsidRPr="00F06DF1">
              <w:rPr>
                <w:rFonts w:ascii="Times New Roman" w:hAnsi="Times New Roman"/>
                <w:szCs w:val="20"/>
                <w:lang w:eastAsia="ko-KR"/>
              </w:rPr>
              <w:t>.</w:t>
            </w:r>
          </w:p>
        </w:tc>
      </w:tr>
    </w:tbl>
    <w:p w14:paraId="7ABA93E9" w14:textId="45671466" w:rsidR="00F06DF1" w:rsidRDefault="00F06DF1" w:rsidP="008538F6">
      <w:r>
        <w:t xml:space="preserve">Based on the enhancement to RLC AM in R19, both blind retransmission and retransmission avoidance have </w:t>
      </w:r>
      <w:r w:rsidR="00870203">
        <w:t xml:space="preserve">an </w:t>
      </w:r>
      <w:r>
        <w:t xml:space="preserve">impact on the retransmission </w:t>
      </w:r>
      <w:proofErr w:type="spellStart"/>
      <w:r>
        <w:t>behavior</w:t>
      </w:r>
      <w:proofErr w:type="spellEnd"/>
      <w:r>
        <w:t xml:space="preserve"> and thus will impact how to handle the RETX_COUNT.</w:t>
      </w:r>
    </w:p>
    <w:p w14:paraId="6B82209D" w14:textId="63AAE1A0" w:rsidR="00F06DF1" w:rsidRDefault="00F06DF1" w:rsidP="00F06DF1">
      <w:pPr>
        <w:pStyle w:val="Observation"/>
        <w:spacing w:before="120"/>
      </w:pPr>
      <w:bookmarkStart w:id="18" w:name="_Toc194067763"/>
      <w:r>
        <w:t>B</w:t>
      </w:r>
      <w:r w:rsidRPr="00F06DF1">
        <w:t xml:space="preserve">oth </w:t>
      </w:r>
      <w:r>
        <w:t>autonomous</w:t>
      </w:r>
      <w:r w:rsidRPr="00F06DF1">
        <w:t xml:space="preserve"> retransmission and retransmission avoidance </w:t>
      </w:r>
      <w:r w:rsidR="00870203" w:rsidRPr="00870203">
        <w:t xml:space="preserve">influence retransmission </w:t>
      </w:r>
      <w:proofErr w:type="spellStart"/>
      <w:r w:rsidR="00870203" w:rsidRPr="00870203">
        <w:t>behavior</w:t>
      </w:r>
      <w:proofErr w:type="spellEnd"/>
      <w:r w:rsidR="00870203" w:rsidRPr="00870203">
        <w:t xml:space="preserve">, thereby affecting the handling </w:t>
      </w:r>
      <w:r w:rsidR="00870203">
        <w:rPr>
          <w:rFonts w:hint="eastAsia"/>
        </w:rPr>
        <w:t>of</w:t>
      </w:r>
      <w:r w:rsidR="00870203" w:rsidRPr="00870203">
        <w:t xml:space="preserve"> RETX_COUNT</w:t>
      </w:r>
      <w:r w:rsidRPr="00F06DF1">
        <w:t>.</w:t>
      </w:r>
      <w:bookmarkEnd w:id="18"/>
    </w:p>
    <w:p w14:paraId="453A996A" w14:textId="65A608E8" w:rsidR="00F06DF1" w:rsidRDefault="00E65368" w:rsidP="00F06DF1">
      <w:r>
        <w:object w:dxaOrig="11551" w:dyaOrig="7031" w14:anchorId="4C904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5pt;height:278.8pt" o:ole="">
            <v:imagedata r:id="rId8" o:title=""/>
          </v:shape>
          <o:OLEObject Type="Embed" ProgID="Visio.Drawing.15" ShapeID="_x0000_i1025" DrawAspect="Content" ObjectID="_1804680759" r:id="rId9"/>
        </w:object>
      </w:r>
    </w:p>
    <w:p w14:paraId="2DB0AA50" w14:textId="746AE601" w:rsidR="00293196" w:rsidRDefault="00293196" w:rsidP="00293196">
      <w:pPr>
        <w:pStyle w:val="aff2"/>
      </w:pPr>
      <w:r>
        <w:rPr>
          <w:rFonts w:hint="eastAsia"/>
        </w:rPr>
        <w:t>F</w:t>
      </w:r>
      <w:r>
        <w:t>igure 1. RETX_COUNT mechanism</w:t>
      </w:r>
    </w:p>
    <w:p w14:paraId="54B7046A" w14:textId="0B361D8D" w:rsidR="00267A7F" w:rsidRDefault="00293196" w:rsidP="00267A7F">
      <w:r>
        <w:t>As sh</w:t>
      </w:r>
      <w:r w:rsidRPr="00293196">
        <w:t>own in the above figure, in legacy, the Tx side knows the last retransmission fail</w:t>
      </w:r>
      <w:r w:rsidR="00870203">
        <w:rPr>
          <w:rFonts w:hint="eastAsia"/>
        </w:rPr>
        <w:t>ed</w:t>
      </w:r>
      <w:r w:rsidRPr="00293196">
        <w:t xml:space="preserve"> based on NACK SR, the retransmission is </w:t>
      </w:r>
      <w:proofErr w:type="gramStart"/>
      <w:r w:rsidRPr="00293196">
        <w:t>performed</w:t>
      </w:r>
      <w:proofErr w:type="gramEnd"/>
      <w:r w:rsidRPr="00293196">
        <w:t xml:space="preserve"> and the RETX_COUNT is incremented.</w:t>
      </w:r>
      <w:r w:rsidR="00267A7F">
        <w:t xml:space="preserve"> In other words,</w:t>
      </w:r>
      <w:r>
        <w:t xml:space="preserve"> the </w:t>
      </w:r>
      <w:r w:rsidR="00267A7F">
        <w:t xml:space="preserve">incrementing of </w:t>
      </w:r>
      <w:r>
        <w:t>RETX_COUNT is</w:t>
      </w:r>
      <w:r w:rsidR="00267A7F">
        <w:t xml:space="preserve"> based on two conditions:</w:t>
      </w:r>
      <w:r w:rsidR="00267A7F">
        <w:rPr>
          <w:rFonts w:hint="eastAsia"/>
        </w:rPr>
        <w:t xml:space="preserve"> </w:t>
      </w:r>
      <w:r w:rsidR="00267A7F">
        <w:t>1) the previous retransmission failed.</w:t>
      </w:r>
      <w:r w:rsidR="00267A7F">
        <w:rPr>
          <w:rFonts w:hint="eastAsia"/>
        </w:rPr>
        <w:t xml:space="preserve"> </w:t>
      </w:r>
      <w:r w:rsidR="00267A7F">
        <w:t>2)the retransmission is performed again.</w:t>
      </w:r>
    </w:p>
    <w:p w14:paraId="64312968" w14:textId="36187407" w:rsidR="00267A7F" w:rsidRDefault="00267A7F" w:rsidP="00267A7F">
      <w:pPr>
        <w:pStyle w:val="Observation"/>
        <w:spacing w:before="120"/>
      </w:pPr>
      <w:bookmarkStart w:id="19" w:name="_Toc194067764"/>
      <w:r>
        <w:t>The incrementing of RETX_COUNT is triggered when 1) the previous retransmission failed and 2) the retransmission is triggered again.</w:t>
      </w:r>
      <w:bookmarkEnd w:id="19"/>
    </w:p>
    <w:p w14:paraId="3B0D5B35" w14:textId="2794AEA1" w:rsidR="00267A7F" w:rsidRDefault="00870203" w:rsidP="00267A7F">
      <w:r w:rsidRPr="00870203">
        <w:t xml:space="preserve">When the RETX_COUNT reaches the </w:t>
      </w:r>
      <w:proofErr w:type="spellStart"/>
      <w:r w:rsidRPr="00870203">
        <w:t>maxRetxThreshold</w:t>
      </w:r>
      <w:proofErr w:type="spellEnd"/>
      <w:r w:rsidRPr="00870203">
        <w:t xml:space="preserve">, indicating consecutive failed retransmissions due to poor </w:t>
      </w:r>
      <w:r>
        <w:rPr>
          <w:rFonts w:hint="eastAsia"/>
        </w:rPr>
        <w:t>UL</w:t>
      </w:r>
      <w:r w:rsidRPr="00870203">
        <w:t xml:space="preserve"> channel conditions, the UE determines that the UL channel quality has deteriorated beyond acceptable limits and consequently triggers a Radio Link Failure (RLF) declaration.</w:t>
      </w:r>
    </w:p>
    <w:p w14:paraId="3B7941AD" w14:textId="4CA9F5AE" w:rsidR="00267A7F" w:rsidRDefault="00F52833" w:rsidP="00267A7F">
      <w:pPr>
        <w:pStyle w:val="Observation"/>
        <w:spacing w:before="120"/>
      </w:pPr>
      <w:bookmarkStart w:id="20" w:name="_Toc194067765"/>
      <w:r w:rsidRPr="00F52833">
        <w:t xml:space="preserve">The RETX_COUNT parameter, which tracks the number of consecutive failed retransmissions, serves as an indicator of </w:t>
      </w:r>
      <w:r>
        <w:rPr>
          <w:rFonts w:hint="eastAsia"/>
        </w:rPr>
        <w:t>UL</w:t>
      </w:r>
      <w:r w:rsidRPr="00F52833">
        <w:t xml:space="preserve"> channel quality. When RETX_COUNT reaches the </w:t>
      </w:r>
      <w:proofErr w:type="spellStart"/>
      <w:r w:rsidRPr="00F52833">
        <w:t>maxRetxThreshold</w:t>
      </w:r>
      <w:proofErr w:type="spellEnd"/>
      <w:r w:rsidRPr="00F52833">
        <w:t>, the UE may determine that UL channel conditions have degraded sufficiently to trigger a radio link failure (RLF) declaration.</w:t>
      </w:r>
      <w:bookmarkEnd w:id="20"/>
    </w:p>
    <w:p w14:paraId="53E0B79A" w14:textId="28F0F1B6" w:rsidR="000D1906" w:rsidRDefault="000D1906" w:rsidP="000D1906">
      <w:r>
        <w:rPr>
          <w:rFonts w:hint="eastAsia"/>
        </w:rPr>
        <w:t>F</w:t>
      </w:r>
      <w:r>
        <w:t xml:space="preserve">or the autonomous retransmission case, the retransmission is performed without NACK SR, which means </w:t>
      </w:r>
      <w:r w:rsidR="00267A7F">
        <w:t>the first condition, i.e., the previous retransmission failed is not satisfied</w:t>
      </w:r>
      <w:r>
        <w:t>. Therefore, the RETX_COUNT should not be incremented in case of blind retransmissions.</w:t>
      </w:r>
    </w:p>
    <w:p w14:paraId="673323FA" w14:textId="440BCAB3" w:rsidR="000D1906" w:rsidRDefault="000D1906" w:rsidP="000D1906">
      <w:pPr>
        <w:pStyle w:val="Observation"/>
        <w:spacing w:before="120"/>
      </w:pPr>
      <w:bookmarkStart w:id="21" w:name="_Toc194067766"/>
      <w:r>
        <w:rPr>
          <w:rFonts w:hint="eastAsia"/>
        </w:rPr>
        <w:t>A</w:t>
      </w:r>
      <w:r>
        <w:t>utonomous retransmission is performed without NACK reception, i.e., the retransmission is not due to previous retransmission failure.</w:t>
      </w:r>
      <w:bookmarkEnd w:id="21"/>
    </w:p>
    <w:p w14:paraId="136C1AEF" w14:textId="12F2FF8A" w:rsidR="000D1906" w:rsidRDefault="000D1906" w:rsidP="000D1906">
      <w:pPr>
        <w:pStyle w:val="Proposal"/>
      </w:pPr>
      <w:bookmarkStart w:id="22" w:name="_Toc194067774"/>
      <w:r>
        <w:rPr>
          <w:rFonts w:hint="eastAsia"/>
        </w:rPr>
        <w:t>R</w:t>
      </w:r>
      <w:r>
        <w:t>ETX_COUNT is not incremented for autonomous retransmission.</w:t>
      </w:r>
      <w:bookmarkEnd w:id="22"/>
    </w:p>
    <w:p w14:paraId="0F420EF4" w14:textId="539040A0" w:rsidR="000D1906" w:rsidRDefault="000D1906" w:rsidP="000D1906">
      <w:r>
        <w:t xml:space="preserve">Then for the SDU discard, even if the last retransmission fails due to UL channel condition (e.g., congestion), the retransmission will not be performed </w:t>
      </w:r>
      <w:r w:rsidR="00DC70A4">
        <w:t xml:space="preserve">either due to fake-ACK or SDU discard at the Tx side, which means </w:t>
      </w:r>
      <w:r w:rsidR="00267A7F">
        <w:t>the second condition, i.e., the retransmission is performed again is not satisfied. T</w:t>
      </w:r>
      <w:r w:rsidR="00DC70A4">
        <w:t xml:space="preserve">he RETX_COUNT cannot be incremented </w:t>
      </w:r>
      <w:r w:rsidR="00267A7F">
        <w:t>in this case.</w:t>
      </w:r>
    </w:p>
    <w:p w14:paraId="5F1F85F7" w14:textId="64E9A72B" w:rsidR="00662E2B" w:rsidRDefault="00662E2B" w:rsidP="00662E2B">
      <w:pPr>
        <w:pStyle w:val="Observation"/>
        <w:spacing w:before="120"/>
      </w:pPr>
      <w:bookmarkStart w:id="23" w:name="_Toc194067767"/>
      <w:r>
        <w:t xml:space="preserve">For SDU discarding, the retransmission is not performed even </w:t>
      </w:r>
      <w:r w:rsidR="004F4B58">
        <w:t xml:space="preserve">when </w:t>
      </w:r>
      <w:r>
        <w:t xml:space="preserve">the previous retransmission </w:t>
      </w:r>
      <w:r w:rsidR="004F4B58">
        <w:t>fails</w:t>
      </w:r>
      <w:r>
        <w:t xml:space="preserve">, and RETX_COUNT </w:t>
      </w:r>
      <w:r w:rsidR="004F4B58">
        <w:rPr>
          <w:rFonts w:hint="eastAsia"/>
        </w:rPr>
        <w:t>will</w:t>
      </w:r>
      <w:r>
        <w:t xml:space="preserve"> not</w:t>
      </w:r>
      <w:r w:rsidR="004F4B58">
        <w:rPr>
          <w:rFonts w:hint="eastAsia"/>
        </w:rPr>
        <w:t xml:space="preserve"> be</w:t>
      </w:r>
      <w:r>
        <w:t xml:space="preserve"> incremented.</w:t>
      </w:r>
      <w:bookmarkEnd w:id="23"/>
    </w:p>
    <w:p w14:paraId="262F4B5D" w14:textId="5D1D94D2" w:rsidR="002E7205" w:rsidRDefault="002E7205" w:rsidP="002E7205">
      <w:r>
        <w:t xml:space="preserve">Without RETX_COUNT incrementing, the retransmission failure cannot be counted, which means the </w:t>
      </w:r>
      <w:proofErr w:type="spellStart"/>
      <w:r>
        <w:t>maxRetxThreshold</w:t>
      </w:r>
      <w:proofErr w:type="spellEnd"/>
      <w:r>
        <w:t xml:space="preserve"> as the bottom line of UL transmission quality cannot be reached even when the UL transmission is broken. One example can be seen in the following Figure-2. This seems a typical case since the bad UL transmission situation causes UL transmission failure which leads to delay budget requirement cannot be satisfied and PDU discard.</w:t>
      </w:r>
    </w:p>
    <w:p w14:paraId="7F6AFE21" w14:textId="1A907AF8" w:rsidR="002E7205" w:rsidRDefault="00B93524" w:rsidP="002E7205">
      <w:pPr>
        <w:pStyle w:val="Observation"/>
        <w:spacing w:before="120"/>
      </w:pPr>
      <w:bookmarkStart w:id="24" w:name="_Toc174024629"/>
      <w:bookmarkStart w:id="25" w:name="_Toc194067768"/>
      <w:r>
        <w:t>SDU</w:t>
      </w:r>
      <w:r w:rsidR="002E7205" w:rsidRPr="007B6542">
        <w:t xml:space="preserve"> discard</w:t>
      </w:r>
      <w:r w:rsidR="002E7205">
        <w:t xml:space="preserve"> will</w:t>
      </w:r>
      <w:r w:rsidR="002E7205" w:rsidRPr="007B6542">
        <w:t xml:space="preserve"> </w:t>
      </w:r>
      <w:r w:rsidR="002E7205">
        <w:t>impact RLC-based</w:t>
      </w:r>
      <w:r w:rsidR="002E7205" w:rsidRPr="007B6542">
        <w:t xml:space="preserve"> RLF detection, i.e., the </w:t>
      </w:r>
      <w:proofErr w:type="spellStart"/>
      <w:r w:rsidR="002E7205" w:rsidRPr="007B6542">
        <w:t>maxRetxThreshold</w:t>
      </w:r>
      <w:proofErr w:type="spellEnd"/>
      <w:r w:rsidR="002E7205" w:rsidRPr="007B6542">
        <w:t xml:space="preserve"> as the bottom line of UL transmission quality cannot be reached due to </w:t>
      </w:r>
      <w:r>
        <w:t>RETX_COUNT is not incremented</w:t>
      </w:r>
      <w:r w:rsidR="002E7205" w:rsidRPr="007B6542">
        <w:t xml:space="preserve"> </w:t>
      </w:r>
      <w:r>
        <w:t>for failed retransmissions</w:t>
      </w:r>
      <w:r w:rsidR="002E7205" w:rsidRPr="007B6542">
        <w:t>.</w:t>
      </w:r>
      <w:bookmarkEnd w:id="24"/>
      <w:bookmarkEnd w:id="25"/>
    </w:p>
    <w:p w14:paraId="46A445E7" w14:textId="7604375C" w:rsidR="002E7205" w:rsidRDefault="00B93524" w:rsidP="002E7205">
      <w:pPr>
        <w:jc w:val="center"/>
      </w:pPr>
      <w:r>
        <w:object w:dxaOrig="11781" w:dyaOrig="9261" w14:anchorId="56E1159A">
          <v:shape id="_x0000_i1026" type="#_x0000_t75" style="width:296.9pt;height:233.4pt" o:ole="">
            <v:imagedata r:id="rId10" o:title=""/>
          </v:shape>
          <o:OLEObject Type="Embed" ProgID="Visio.Drawing.15" ShapeID="_x0000_i1026" DrawAspect="Content" ObjectID="_1804680760" r:id="rId11"/>
        </w:object>
      </w:r>
    </w:p>
    <w:p w14:paraId="271A89F5" w14:textId="3BE5285A" w:rsidR="002E7205" w:rsidRDefault="002E7205" w:rsidP="002E7205">
      <w:pPr>
        <w:pStyle w:val="aff2"/>
      </w:pPr>
      <w:r>
        <w:rPr>
          <w:rFonts w:hint="eastAsia"/>
        </w:rPr>
        <w:t>F</w:t>
      </w:r>
      <w:r>
        <w:t xml:space="preserve">igure 3. </w:t>
      </w:r>
      <w:r w:rsidR="00B93524">
        <w:t>S</w:t>
      </w:r>
      <w:r>
        <w:t>DU discard impact to RLC-based RLF</w:t>
      </w:r>
    </w:p>
    <w:p w14:paraId="57C5C572" w14:textId="205F26BF" w:rsidR="002E7205" w:rsidRDefault="002E7205" w:rsidP="002E7205">
      <w:r>
        <w:rPr>
          <w:rFonts w:hint="eastAsia"/>
        </w:rPr>
        <w:t>T</w:t>
      </w:r>
      <w:r>
        <w:t xml:space="preserve">herefore, RAN2 should discuss RLF impact due to the RLC AM </w:t>
      </w:r>
      <w:r w:rsidR="00B93524">
        <w:t>S</w:t>
      </w:r>
      <w:r>
        <w:t>DU discard enhancement.</w:t>
      </w:r>
    </w:p>
    <w:p w14:paraId="59347AA2" w14:textId="329C95E4" w:rsidR="002E7205" w:rsidRDefault="002E7205" w:rsidP="002E7205">
      <w:pPr>
        <w:pStyle w:val="Proposal"/>
      </w:pPr>
      <w:bookmarkStart w:id="26" w:name="_Toc174024531"/>
      <w:bookmarkStart w:id="27" w:name="_Toc194067775"/>
      <w:r>
        <w:rPr>
          <w:rFonts w:hint="eastAsia"/>
        </w:rPr>
        <w:t>R</w:t>
      </w:r>
      <w:r>
        <w:t xml:space="preserve">AN2 to discuss </w:t>
      </w:r>
      <w:r w:rsidR="00B93524">
        <w:t>whether/</w:t>
      </w:r>
      <w:r>
        <w:rPr>
          <w:rFonts w:hint="eastAsia"/>
        </w:rPr>
        <w:t xml:space="preserve">how to solve </w:t>
      </w:r>
      <w:r>
        <w:t xml:space="preserve">RLC-based RLF </w:t>
      </w:r>
      <w:r>
        <w:rPr>
          <w:rFonts w:hint="eastAsia"/>
        </w:rPr>
        <w:t xml:space="preserve">miss-detection </w:t>
      </w:r>
      <w:r>
        <w:t xml:space="preserve">issue (i.e., </w:t>
      </w:r>
      <w:proofErr w:type="spellStart"/>
      <w:r w:rsidRPr="003271A4">
        <w:rPr>
          <w:i/>
          <w:iCs/>
        </w:rPr>
        <w:t>maxRetxThreshold</w:t>
      </w:r>
      <w:proofErr w:type="spellEnd"/>
      <w:r>
        <w:t xml:space="preserve"> cannot be reached) caused by in-flight PDU discard enhancement.</w:t>
      </w:r>
      <w:bookmarkEnd w:id="26"/>
      <w:bookmarkEnd w:id="27"/>
    </w:p>
    <w:p w14:paraId="5909F380" w14:textId="674652F5" w:rsidR="003A0198" w:rsidRDefault="003A0198" w:rsidP="003A0198">
      <w:pPr>
        <w:pStyle w:val="20"/>
      </w:pPr>
      <w:r>
        <w:rPr>
          <w:rFonts w:hint="eastAsia"/>
        </w:rPr>
        <w:t xml:space="preserve">Issue-4: Capability </w:t>
      </w:r>
    </w:p>
    <w:p w14:paraId="0AC40ECD" w14:textId="0DF98445" w:rsidR="003A0198" w:rsidRDefault="003A0198" w:rsidP="003A0198">
      <w:r>
        <w:rPr>
          <w:rFonts w:hint="eastAsia"/>
        </w:rPr>
        <w:t xml:space="preserve">There are some discussions on </w:t>
      </w:r>
      <w:r w:rsidR="00B5258F">
        <w:rPr>
          <w:rFonts w:hint="eastAsia"/>
        </w:rPr>
        <w:t>how to define the UE capability for the RLC enhancements. The following 4 new features are introduced in R19:</w:t>
      </w:r>
    </w:p>
    <w:p w14:paraId="0CE5434E" w14:textId="49D8DB58" w:rsidR="00B5258F" w:rsidRDefault="00B5258F" w:rsidP="00B5258F">
      <w:pPr>
        <w:pStyle w:val="aff4"/>
        <w:numPr>
          <w:ilvl w:val="3"/>
          <w:numId w:val="11"/>
        </w:numPr>
        <w:ind w:left="357" w:hanging="357"/>
      </w:pPr>
      <w:r>
        <w:rPr>
          <w:rFonts w:hint="eastAsia"/>
        </w:rPr>
        <w:t>For unnecessary retransmission avoidance:</w:t>
      </w:r>
    </w:p>
    <w:p w14:paraId="2D6C0E2B" w14:textId="6718D7EA" w:rsidR="00B5258F" w:rsidRDefault="00B5258F" w:rsidP="00E41D60">
      <w:pPr>
        <w:ind w:leftChars="100" w:left="200"/>
      </w:pPr>
      <w:r>
        <w:rPr>
          <w:rFonts w:hint="eastAsia"/>
        </w:rPr>
        <w:t xml:space="preserve">1a. Tx </w:t>
      </w:r>
      <w:r w:rsidR="008118ED">
        <w:t>side-based</w:t>
      </w:r>
      <w:r>
        <w:rPr>
          <w:rFonts w:hint="eastAsia"/>
        </w:rPr>
        <w:t xml:space="preserve"> SDU discard.</w:t>
      </w:r>
    </w:p>
    <w:p w14:paraId="316C776F" w14:textId="4B030233" w:rsidR="00B5258F" w:rsidRDefault="00B5258F" w:rsidP="00E41D60">
      <w:pPr>
        <w:ind w:leftChars="100" w:left="200"/>
      </w:pPr>
      <w:r>
        <w:rPr>
          <w:rFonts w:hint="eastAsia"/>
        </w:rPr>
        <w:t xml:space="preserve">1b. Rx </w:t>
      </w:r>
      <w:r w:rsidR="008118ED">
        <w:t>side-based</w:t>
      </w:r>
      <w:r>
        <w:rPr>
          <w:rFonts w:hint="eastAsia"/>
        </w:rPr>
        <w:t xml:space="preserve"> SDU discard.</w:t>
      </w:r>
    </w:p>
    <w:p w14:paraId="0885A2E5" w14:textId="6E2B8C28" w:rsidR="00B5258F" w:rsidRDefault="00B5258F" w:rsidP="00B5258F">
      <w:pPr>
        <w:pStyle w:val="aff4"/>
        <w:numPr>
          <w:ilvl w:val="3"/>
          <w:numId w:val="11"/>
        </w:numPr>
        <w:ind w:left="357" w:hanging="357"/>
      </w:pPr>
      <w:r>
        <w:rPr>
          <w:rFonts w:hint="eastAsia"/>
        </w:rPr>
        <w:t>For timely retransmission:</w:t>
      </w:r>
    </w:p>
    <w:p w14:paraId="7CF45661" w14:textId="6F873473" w:rsidR="00B5258F" w:rsidRDefault="00B5258F" w:rsidP="00E41D60">
      <w:pPr>
        <w:ind w:leftChars="100" w:left="200"/>
      </w:pPr>
      <w:r>
        <w:rPr>
          <w:rFonts w:hint="eastAsia"/>
        </w:rPr>
        <w:t>2a. Autonomous retransmission enhancement.</w:t>
      </w:r>
    </w:p>
    <w:p w14:paraId="6997C958" w14:textId="43093B85" w:rsidR="00B5258F" w:rsidRDefault="00B5258F" w:rsidP="00E41D60">
      <w:pPr>
        <w:ind w:leftChars="100" w:left="200"/>
      </w:pPr>
      <w:r>
        <w:rPr>
          <w:rFonts w:hint="eastAsia"/>
        </w:rPr>
        <w:t xml:space="preserve">2b. </w:t>
      </w:r>
      <w:r>
        <w:t>P</w:t>
      </w:r>
      <w:r>
        <w:rPr>
          <w:rFonts w:hint="eastAsia"/>
        </w:rPr>
        <w:t>olling enhancement.</w:t>
      </w:r>
    </w:p>
    <w:p w14:paraId="490CE723" w14:textId="7D2B720F" w:rsidR="00B5258F" w:rsidRDefault="00B5258F" w:rsidP="00B5258F">
      <w:r>
        <w:rPr>
          <w:rFonts w:hint="eastAsia"/>
        </w:rPr>
        <w:t xml:space="preserve">Firstly, for 1 unnecessary retransmission avoidance and 2 timely </w:t>
      </w:r>
      <w:proofErr w:type="gramStart"/>
      <w:r>
        <w:rPr>
          <w:rFonts w:hint="eastAsia"/>
        </w:rPr>
        <w:t>retransmission</w:t>
      </w:r>
      <w:proofErr w:type="gramEnd"/>
      <w:r>
        <w:rPr>
          <w:rFonts w:hint="eastAsia"/>
        </w:rPr>
        <w:t xml:space="preserve">, they </w:t>
      </w:r>
      <w:r w:rsidR="00CF02F1">
        <w:rPr>
          <w:rFonts w:hint="eastAsia"/>
        </w:rPr>
        <w:t xml:space="preserve">are introduced based on different </w:t>
      </w:r>
      <w:r w:rsidR="008118ED">
        <w:t>motivations</w:t>
      </w:r>
      <w:r w:rsidR="00CF02F1">
        <w:rPr>
          <w:rFonts w:hint="eastAsia"/>
        </w:rPr>
        <w:t xml:space="preserve">, so should be defined as independent </w:t>
      </w:r>
      <w:r w:rsidR="008118ED">
        <w:t>features</w:t>
      </w:r>
      <w:r w:rsidR="00CF02F1">
        <w:rPr>
          <w:rFonts w:hint="eastAsia"/>
        </w:rPr>
        <w:t xml:space="preserve"> with independent UE capability.</w:t>
      </w:r>
    </w:p>
    <w:p w14:paraId="5C4506A9" w14:textId="0CFAE7F9" w:rsidR="00CF02F1" w:rsidRDefault="00CF02F1" w:rsidP="00CF02F1">
      <w:pPr>
        <w:pStyle w:val="Observation"/>
        <w:spacing w:before="120"/>
      </w:pPr>
      <w:bookmarkStart w:id="28" w:name="_Toc194067769"/>
      <w:r>
        <w:rPr>
          <w:rFonts w:hint="eastAsia"/>
        </w:rPr>
        <w:t>Unnecessary retransmission avoidance and timely retransmission are independent features introduced based on different motivation</w:t>
      </w:r>
      <w:r w:rsidR="00E41D60">
        <w:rPr>
          <w:rFonts w:hint="eastAsia"/>
        </w:rPr>
        <w:t>s</w:t>
      </w:r>
      <w:r>
        <w:rPr>
          <w:rFonts w:hint="eastAsia"/>
        </w:rPr>
        <w:t>.</w:t>
      </w:r>
      <w:bookmarkEnd w:id="28"/>
    </w:p>
    <w:p w14:paraId="67432022" w14:textId="1C615135" w:rsidR="00CF02F1" w:rsidRDefault="00CF02F1" w:rsidP="00B5258F">
      <w:r>
        <w:rPr>
          <w:rFonts w:hint="eastAsia"/>
        </w:rPr>
        <w:t xml:space="preserve">Then specifically for 1a and 1b, although they are all intended for unnecessary retransmission avoidance, they are used for different traffic </w:t>
      </w:r>
      <w:r w:rsidR="008118ED">
        <w:t>directions</w:t>
      </w:r>
      <w:r>
        <w:rPr>
          <w:rFonts w:hint="eastAsia"/>
        </w:rPr>
        <w:t xml:space="preserve"> and independent as Tx side </w:t>
      </w:r>
      <w:proofErr w:type="spellStart"/>
      <w:r>
        <w:rPr>
          <w:rFonts w:hint="eastAsia"/>
        </w:rPr>
        <w:t>behavior</w:t>
      </w:r>
      <w:proofErr w:type="spellEnd"/>
      <w:r>
        <w:rPr>
          <w:rFonts w:hint="eastAsia"/>
        </w:rPr>
        <w:t xml:space="preserve"> and Rx side </w:t>
      </w:r>
      <w:proofErr w:type="spellStart"/>
      <w:r>
        <w:rPr>
          <w:rFonts w:hint="eastAsia"/>
        </w:rPr>
        <w:t>behavior</w:t>
      </w:r>
      <w:proofErr w:type="spellEnd"/>
      <w:r>
        <w:rPr>
          <w:rFonts w:hint="eastAsia"/>
        </w:rPr>
        <w:t>.</w:t>
      </w:r>
    </w:p>
    <w:p w14:paraId="0B82E365" w14:textId="130D9AE9" w:rsidR="00CF02F1" w:rsidRDefault="00CF02F1" w:rsidP="00CF02F1">
      <w:pPr>
        <w:pStyle w:val="Observation"/>
        <w:spacing w:before="120"/>
      </w:pPr>
      <w:bookmarkStart w:id="29" w:name="_Toc194067770"/>
      <w:r>
        <w:rPr>
          <w:rFonts w:hint="eastAsia"/>
        </w:rPr>
        <w:t>For unnecessary retransmission avoidance, Tx side and Rx side packet discard</w:t>
      </w:r>
      <w:r w:rsidR="00E41D60">
        <w:rPr>
          <w:rFonts w:hint="eastAsia"/>
        </w:rPr>
        <w:t>ing</w:t>
      </w:r>
      <w:r>
        <w:rPr>
          <w:rFonts w:hint="eastAsia"/>
        </w:rPr>
        <w:t xml:space="preserve"> can op</w:t>
      </w:r>
      <w:r w:rsidR="00E41D60">
        <w:rPr>
          <w:rFonts w:hint="eastAsia"/>
        </w:rPr>
        <w:t>erate independently for different traffic</w:t>
      </w:r>
      <w:r w:rsidR="00E41D60" w:rsidRPr="00E41D60">
        <w:rPr>
          <w:rFonts w:hint="eastAsia"/>
        </w:rPr>
        <w:t xml:space="preserve"> </w:t>
      </w:r>
      <w:r w:rsidR="008118ED">
        <w:t>directions</w:t>
      </w:r>
      <w:r w:rsidR="00E41D60">
        <w:rPr>
          <w:rFonts w:hint="eastAsia"/>
        </w:rPr>
        <w:t>.</w:t>
      </w:r>
      <w:bookmarkEnd w:id="29"/>
    </w:p>
    <w:p w14:paraId="521F1AFF" w14:textId="5373A646" w:rsidR="00E41D60" w:rsidRDefault="00E41D60" w:rsidP="00E41D60">
      <w:r>
        <w:rPr>
          <w:rFonts w:hint="eastAsia"/>
        </w:rPr>
        <w:t xml:space="preserve">For 2a and 2b, in last RAN2 meeting, it was agreed that independent thresholds are defined for autonomous </w:t>
      </w:r>
      <w:r>
        <w:t>retransmission</w:t>
      </w:r>
      <w:r>
        <w:rPr>
          <w:rFonts w:hint="eastAsia"/>
        </w:rPr>
        <w:t xml:space="preserve"> and polling respectively, which means a</w:t>
      </w:r>
      <w:bookmarkStart w:id="30" w:name="_Hlk193792407"/>
      <w:r>
        <w:rPr>
          <w:rFonts w:hint="eastAsia"/>
        </w:rPr>
        <w:t>utonomous retransmission and polling enhancement can be supported independent</w:t>
      </w:r>
      <w:bookmarkEnd w:id="30"/>
      <w:r w:rsidR="008118ED">
        <w:rPr>
          <w:rFonts w:hint="eastAsia"/>
        </w:rPr>
        <w:t>ly</w:t>
      </w:r>
      <w:r>
        <w:rPr>
          <w:rFonts w:hint="eastAsia"/>
        </w:rPr>
        <w:t>.</w:t>
      </w:r>
    </w:p>
    <w:p w14:paraId="17BB0A53" w14:textId="72CD2B75" w:rsidR="00E41D60" w:rsidRDefault="00E41D60" w:rsidP="00E41D60">
      <w:pPr>
        <w:pStyle w:val="Observation"/>
        <w:spacing w:before="120"/>
      </w:pPr>
      <w:bookmarkStart w:id="31" w:name="_Toc194067771"/>
      <w:r>
        <w:rPr>
          <w:rFonts w:hint="eastAsia"/>
        </w:rPr>
        <w:t xml:space="preserve">For timely retransmission, as 2 </w:t>
      </w:r>
      <w:r w:rsidRPr="00E41D60">
        <w:t xml:space="preserve">independent thresholds are </w:t>
      </w:r>
      <w:r>
        <w:rPr>
          <w:rFonts w:hint="eastAsia"/>
        </w:rPr>
        <w:t>agreed</w:t>
      </w:r>
      <w:r w:rsidRPr="00E41D60">
        <w:t xml:space="preserve"> for autonomous retransmission and polling</w:t>
      </w:r>
      <w:r>
        <w:rPr>
          <w:rFonts w:hint="eastAsia"/>
        </w:rPr>
        <w:t>, a</w:t>
      </w:r>
      <w:r w:rsidRPr="00E41D60">
        <w:t xml:space="preserve">utonomous retransmission and polling enhancement can be supported </w:t>
      </w:r>
      <w:r w:rsidR="008118ED">
        <w:t>independently</w:t>
      </w:r>
      <w:r>
        <w:rPr>
          <w:rFonts w:hint="eastAsia"/>
        </w:rPr>
        <w:t>.</w:t>
      </w:r>
      <w:bookmarkEnd w:id="31"/>
    </w:p>
    <w:p w14:paraId="39BD5F56" w14:textId="16BE9B62" w:rsidR="00E41D60" w:rsidRDefault="00E41D60" w:rsidP="00E41D60">
      <w:r>
        <w:rPr>
          <w:rFonts w:hint="eastAsia"/>
        </w:rPr>
        <w:t>Based on the above analysis, all 4 features can be supported independently by a UE.</w:t>
      </w:r>
    </w:p>
    <w:p w14:paraId="0BE74488" w14:textId="5ACB7F73" w:rsidR="00E41D60" w:rsidRPr="00E41D60" w:rsidRDefault="00E41D60" w:rsidP="00E41D60">
      <w:pPr>
        <w:pStyle w:val="Proposal"/>
      </w:pPr>
      <w:bookmarkStart w:id="32" w:name="_Toc194067776"/>
      <w:r>
        <w:rPr>
          <w:rFonts w:hint="eastAsia"/>
        </w:rPr>
        <w:t xml:space="preserve">RAN2 to discuss </w:t>
      </w:r>
      <w:r w:rsidR="008118ED">
        <w:t>introducing</w:t>
      </w:r>
      <w:r>
        <w:rPr>
          <w:rFonts w:hint="eastAsia"/>
        </w:rPr>
        <w:t xml:space="preserve"> separate capabilities for SDU discard at </w:t>
      </w:r>
      <w:r w:rsidR="008118ED">
        <w:t xml:space="preserve">the </w:t>
      </w:r>
      <w:r>
        <w:rPr>
          <w:rFonts w:hint="eastAsia"/>
        </w:rPr>
        <w:t xml:space="preserve">Tx side, SDU discard at </w:t>
      </w:r>
      <w:r w:rsidR="008118ED">
        <w:rPr>
          <w:rFonts w:hint="eastAsia"/>
        </w:rPr>
        <w:t xml:space="preserve">the </w:t>
      </w:r>
      <w:r>
        <w:rPr>
          <w:rFonts w:hint="eastAsia"/>
        </w:rPr>
        <w:t>Rx side, autonomous retransmission</w:t>
      </w:r>
      <w:r w:rsidR="008118ED">
        <w:t>,</w:t>
      </w:r>
      <w:r>
        <w:rPr>
          <w:rFonts w:hint="eastAsia"/>
        </w:rPr>
        <w:t xml:space="preserve"> and polling enhancement.</w:t>
      </w:r>
      <w:bookmarkEnd w:id="32"/>
    </w:p>
    <w:p w14:paraId="1B70F12D" w14:textId="63285ED7" w:rsidR="002E7205" w:rsidRPr="002E7205" w:rsidRDefault="00B13E93" w:rsidP="00B93524">
      <w:pPr>
        <w:pStyle w:val="20"/>
      </w:pPr>
      <w:r>
        <w:t>Other Misc-issues</w:t>
      </w:r>
    </w:p>
    <w:p w14:paraId="600C0E58" w14:textId="516B0BE4" w:rsidR="00267A7F" w:rsidRDefault="00B13E93" w:rsidP="000D1906">
      <w:r>
        <w:rPr>
          <w:rFonts w:hint="eastAsia"/>
        </w:rPr>
        <w:t>I</w:t>
      </w:r>
      <w:r>
        <w:t>n the TS 38.322 running CR, the following 2 Editor’s Notes are added for further discussion:</w:t>
      </w:r>
    </w:p>
    <w:tbl>
      <w:tblPr>
        <w:tblStyle w:val="aff9"/>
        <w:tblW w:w="0" w:type="auto"/>
        <w:tblLook w:val="04A0" w:firstRow="1" w:lastRow="0" w:firstColumn="1" w:lastColumn="0" w:noHBand="0" w:noVBand="1"/>
      </w:tblPr>
      <w:tblGrid>
        <w:gridCol w:w="9629"/>
      </w:tblGrid>
      <w:tr w:rsidR="00B13E93" w14:paraId="6BFFB5A0" w14:textId="77777777" w:rsidTr="00B13E93">
        <w:tc>
          <w:tcPr>
            <w:tcW w:w="9629" w:type="dxa"/>
          </w:tcPr>
          <w:p w14:paraId="46ACC113" w14:textId="77777777" w:rsidR="00B13E93" w:rsidRDefault="00B13E93" w:rsidP="00B13E93">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color w:val="FF0000"/>
                <w:szCs w:val="20"/>
              </w:rPr>
            </w:pPr>
            <w:r w:rsidRPr="00B13E93">
              <w:rPr>
                <w:rFonts w:ascii="Times New Roman" w:eastAsia="MS Mincho" w:hAnsi="Times New Roman"/>
                <w:color w:val="FF0000"/>
                <w:szCs w:val="20"/>
                <w:lang w:eastAsia="ko-KR"/>
              </w:rPr>
              <w:t>Editor’s Note: It is still open on how to avoid excessive polling for the polling enhancement, e.g. only one polling or multiple.</w:t>
            </w:r>
          </w:p>
          <w:p w14:paraId="017B2323" w14:textId="610A8E30" w:rsidR="003A0198" w:rsidRPr="003A0198" w:rsidRDefault="003A0198" w:rsidP="003A019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color w:val="FF0000"/>
                <w:szCs w:val="20"/>
              </w:rPr>
            </w:pPr>
            <w:r w:rsidRPr="003A0198">
              <w:rPr>
                <w:rFonts w:ascii="Times New Roman" w:eastAsia="MS Mincho" w:hAnsi="Times New Roman"/>
                <w:color w:val="FF0000"/>
                <w:szCs w:val="20"/>
                <w:lang w:eastAsia="ko-KR"/>
              </w:rPr>
              <w:t xml:space="preserve">Editor’s Note: FFS on whether to merge this section into 5.3.2 or capture it separately. </w:t>
            </w:r>
          </w:p>
        </w:tc>
      </w:tr>
    </w:tbl>
    <w:p w14:paraId="363ABA6D" w14:textId="13B4B68D" w:rsidR="00E41D60" w:rsidRDefault="0021782A" w:rsidP="00643947">
      <w:pPr>
        <w:spacing w:before="120"/>
      </w:pPr>
      <w:r>
        <w:t xml:space="preserve">For the </w:t>
      </w:r>
      <w:r w:rsidR="00E41D60">
        <w:rPr>
          <w:rFonts w:hint="eastAsia"/>
        </w:rPr>
        <w:t>first</w:t>
      </w:r>
      <w:r>
        <w:t xml:space="preserve"> Editor’s Note on whether one or multiple polling can be triggered based on the enhanced polling mechanism. The similar issue was discussed for autonomous retransmission, and the common understanding is one should be sufficient. Therefore, there is also no need for multiple polling triggering.</w:t>
      </w:r>
    </w:p>
    <w:p w14:paraId="66A0F1AA" w14:textId="0883D07B" w:rsidR="0021782A" w:rsidRDefault="0021782A" w:rsidP="0021782A">
      <w:pPr>
        <w:pStyle w:val="Proposal"/>
      </w:pPr>
      <w:bookmarkStart w:id="33" w:name="_Toc194067777"/>
      <w:r>
        <w:t>One polling will triggered per RLC SDU based on the enhanced polling mechanism. The Editor’s Note can be removed with no additional specification impact.</w:t>
      </w:r>
      <w:bookmarkEnd w:id="33"/>
    </w:p>
    <w:p w14:paraId="27DFFD93" w14:textId="6F96DA1D" w:rsidR="00643947" w:rsidRDefault="00643947" w:rsidP="00643947">
      <w:r>
        <w:rPr>
          <w:rFonts w:hint="eastAsia"/>
        </w:rPr>
        <w:t>For the second Editor</w:t>
      </w:r>
      <w:r>
        <w:t>’</w:t>
      </w:r>
      <w:r>
        <w:rPr>
          <w:rFonts w:hint="eastAsia"/>
        </w:rPr>
        <w:t xml:space="preserve">s Note on how to capture the autonomous retransmission, i.e., whether a new section is needed. Since autonomous retransmission is also a retransmission </w:t>
      </w:r>
      <w:proofErr w:type="spellStart"/>
      <w:r>
        <w:rPr>
          <w:rFonts w:hint="eastAsia"/>
        </w:rPr>
        <w:t>behavior</w:t>
      </w:r>
      <w:proofErr w:type="spellEnd"/>
      <w:r>
        <w:rPr>
          <w:rFonts w:hint="eastAsia"/>
        </w:rPr>
        <w:t xml:space="preserve">, and a lot of text in 5.3.2 </w:t>
      </w:r>
      <w:r w:rsidR="008118ED">
        <w:t>is</w:t>
      </w:r>
      <w:r>
        <w:rPr>
          <w:rFonts w:hint="eastAsia"/>
        </w:rPr>
        <w:t xml:space="preserve"> applicable for autonomous, it would be simple and efficient to also capture the autonomous retransmission in 5.3.2.</w:t>
      </w:r>
    </w:p>
    <w:p w14:paraId="0367BE9E" w14:textId="7D054B4F" w:rsidR="00643947" w:rsidRPr="0021782A" w:rsidRDefault="00643947" w:rsidP="00643947">
      <w:pPr>
        <w:pStyle w:val="Proposal"/>
      </w:pPr>
      <w:bookmarkStart w:id="34" w:name="_Toc194067778"/>
      <w:r>
        <w:rPr>
          <w:rFonts w:hint="eastAsia"/>
        </w:rPr>
        <w:t xml:space="preserve">The autonomous </w:t>
      </w:r>
      <w:r>
        <w:t>retransmission</w:t>
      </w:r>
      <w:r>
        <w:rPr>
          <w:rFonts w:hint="eastAsia"/>
        </w:rPr>
        <w:t xml:space="preserve"> can be captured in 5.3.2, the new section can be saved.</w:t>
      </w:r>
      <w:bookmarkEnd w:id="34"/>
    </w:p>
    <w:p w14:paraId="2E58CC51" w14:textId="3F5048E1" w:rsidR="00FB3C9D" w:rsidRDefault="003D1DDD" w:rsidP="00BB696C">
      <w:pPr>
        <w:pStyle w:val="1"/>
      </w:pPr>
      <w:bookmarkStart w:id="35" w:name="_Toc131757160"/>
      <w:r>
        <w:t>Conclusion</w:t>
      </w:r>
      <w:bookmarkEnd w:id="35"/>
    </w:p>
    <w:p w14:paraId="70D6F70D" w14:textId="7384FE1F" w:rsidR="00425254" w:rsidRPr="00F33308" w:rsidRDefault="00425254" w:rsidP="00425254">
      <w:r>
        <w:t>We have the following observations:</w:t>
      </w:r>
    </w:p>
    <w:p w14:paraId="5DCB6860" w14:textId="77777777" w:rsidR="00C4524B"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94067758" w:history="1">
        <w:r w:rsidR="00C4524B" w:rsidRPr="000477BF">
          <w:rPr>
            <w:rStyle w:val="af3"/>
            <w:rFonts w:hint="eastAsia"/>
            <w:noProof/>
          </w:rPr>
          <w:t>Observation 1</w:t>
        </w:r>
        <w:r w:rsidR="00C4524B">
          <w:rPr>
            <w:rFonts w:asciiTheme="minorHAnsi" w:eastAsiaTheme="minorEastAsia" w:hAnsiTheme="minorHAnsi" w:cstheme="minorBidi" w:hint="eastAsia"/>
            <w:b w:val="0"/>
            <w:noProof/>
            <w:kern w:val="2"/>
            <w:szCs w:val="24"/>
            <w14:ligatures w14:val="standardContextual"/>
          </w:rPr>
          <w:tab/>
        </w:r>
        <w:r w:rsidR="00C4524B" w:rsidRPr="000477BF">
          <w:rPr>
            <w:rStyle w:val="af3"/>
            <w:rFonts w:hint="eastAsia"/>
            <w:noProof/>
          </w:rPr>
          <w:t>discardTimer at PDCP can reflect the remaining delay budget of packet accurately.</w:t>
        </w:r>
      </w:hyperlink>
    </w:p>
    <w:p w14:paraId="5F7003D0"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59" w:history="1">
        <w:r w:rsidRPr="000477BF">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A new timer at RLC for blind retransmission may cause conflict decision on whether a packet should be discarded (due to discardTimer expiry) or retransmitted (based on a new timer at RLC).</w:t>
        </w:r>
      </w:hyperlink>
    </w:p>
    <w:p w14:paraId="674F33B4"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0" w:history="1">
        <w:r w:rsidRPr="000477BF">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Based on the Rx-timer discarding at the Rx side, if Tx side decides SDU discarding first, there may be: 1) window stalling at the Tx side during Rx_timer running; 2) additional specification impact at the Tx RLC of NACK feedback to the discarded SDUs.</w:t>
        </w:r>
      </w:hyperlink>
    </w:p>
    <w:p w14:paraId="647F64DE"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1" w:history="1">
        <w:r w:rsidRPr="000477BF">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Based on the Rx-timer discarding at the Rx side, if Rx side decides SDU discarding first, there may be: 1) data loss; 2) misalignment between MAC HARQ and RLC ARQ, i.e., HARQ NACK and ARQ ACK for the same packet.</w:t>
        </w:r>
      </w:hyperlink>
    </w:p>
    <w:p w14:paraId="064D88BF"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2" w:history="1">
        <w:r w:rsidRPr="000477BF">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A simple Tx to Rx indication via a data PDU without a Data field adds no complexity to the current procedure and effectively addresses all issues discussed in Observations 1 and 2.</w:t>
        </w:r>
      </w:hyperlink>
    </w:p>
    <w:p w14:paraId="6783B0AC"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3" w:history="1">
        <w:r w:rsidRPr="000477BF">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Both autonomous retransmission and retransmission avoidance influence retransmission behavior, thereby affecting the handling of RETX_COUNT.</w:t>
        </w:r>
      </w:hyperlink>
    </w:p>
    <w:p w14:paraId="421D938C"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4" w:history="1">
        <w:r w:rsidRPr="000477BF">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The incrementing of RETX_COUNT is triggered when 1) the previous retransmission failed and 2) the retransmission is triggered again.</w:t>
        </w:r>
      </w:hyperlink>
    </w:p>
    <w:p w14:paraId="03B22C44"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5" w:history="1">
        <w:r w:rsidRPr="000477BF">
          <w:rPr>
            <w:rStyle w:val="af3"/>
            <w:rFonts w:hint="eastAsia"/>
            <w:noProof/>
          </w:rPr>
          <w:t>Observation 8</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The RETX_COUNT parameter, which tracks the number of consecutive failed retransmissions, serves as an indicator of UL channel quality. When RETX_COUNT reaches the maxRetxThreshold, the UE may determine that UL channel conditions have degraded sufficiently to trigger a radio link failure (RLF) declaration.</w:t>
        </w:r>
      </w:hyperlink>
    </w:p>
    <w:p w14:paraId="6558EE57"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6" w:history="1">
        <w:r w:rsidRPr="000477BF">
          <w:rPr>
            <w:rStyle w:val="af3"/>
            <w:rFonts w:hint="eastAsia"/>
            <w:noProof/>
          </w:rPr>
          <w:t>Observation 9</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Autonomous retransmission is performed without NACK reception, i.e., the retransmission is not due to previous retransmission failure.</w:t>
        </w:r>
      </w:hyperlink>
    </w:p>
    <w:p w14:paraId="1FBC5DF1"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7" w:history="1">
        <w:r w:rsidRPr="000477BF">
          <w:rPr>
            <w:rStyle w:val="af3"/>
            <w:rFonts w:hint="eastAsia"/>
            <w:noProof/>
          </w:rPr>
          <w:t>Observation 10</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For SDU discarding, the retransmission is not performed even when the previous retransmission fails, and RETX_COUNT will not be incremented.</w:t>
        </w:r>
      </w:hyperlink>
    </w:p>
    <w:p w14:paraId="186CB454"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8" w:history="1">
        <w:r w:rsidRPr="000477BF">
          <w:rPr>
            <w:rStyle w:val="af3"/>
            <w:rFonts w:hint="eastAsia"/>
            <w:noProof/>
          </w:rPr>
          <w:t>Observation 11</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SDU discard will impact RLC-based RLF detection, i.e., the maxRetxThreshold as the bottom line of UL transmission quality cannot be reached due to RETX_COUNT is not incremented for failed retransmissions.</w:t>
        </w:r>
      </w:hyperlink>
    </w:p>
    <w:p w14:paraId="1D4EC2D3"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69" w:history="1">
        <w:r w:rsidRPr="000477BF">
          <w:rPr>
            <w:rStyle w:val="af3"/>
            <w:rFonts w:hint="eastAsia"/>
            <w:noProof/>
          </w:rPr>
          <w:t>Observation 12</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Unnecessary retransmission avoidance and timely retransmission are independent features introduced based on different motivations.</w:t>
        </w:r>
      </w:hyperlink>
    </w:p>
    <w:p w14:paraId="7194D6FD"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70" w:history="1">
        <w:r w:rsidRPr="000477BF">
          <w:rPr>
            <w:rStyle w:val="af3"/>
            <w:rFonts w:hint="eastAsia"/>
            <w:noProof/>
          </w:rPr>
          <w:t>Observation 13</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For unnecessary retransmission avoidance, Tx side and Rx side packet discarding can operate independently for different traffic directions.</w:t>
        </w:r>
      </w:hyperlink>
    </w:p>
    <w:p w14:paraId="7608ACE8"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71" w:history="1">
        <w:r w:rsidRPr="000477BF">
          <w:rPr>
            <w:rStyle w:val="af3"/>
            <w:rFonts w:hint="eastAsia"/>
            <w:noProof/>
          </w:rPr>
          <w:t>Observation 14</w:t>
        </w:r>
        <w:r>
          <w:rPr>
            <w:rFonts w:asciiTheme="minorHAnsi" w:eastAsiaTheme="minorEastAsia" w:hAnsiTheme="minorHAnsi" w:cstheme="minorBidi" w:hint="eastAsia"/>
            <w:b w:val="0"/>
            <w:noProof/>
            <w:kern w:val="2"/>
            <w:szCs w:val="24"/>
            <w14:ligatures w14:val="standardContextual"/>
          </w:rPr>
          <w:tab/>
        </w:r>
        <w:r w:rsidRPr="000477BF">
          <w:rPr>
            <w:rStyle w:val="af3"/>
            <w:rFonts w:hint="eastAsia"/>
            <w:noProof/>
          </w:rPr>
          <w:t>For timely retransmission, as 2 independent thresholds are agreed for autonomous retransmission and polling, autonomous retransmission and polling enhancement can be supported independently.</w:t>
        </w:r>
      </w:hyperlink>
    </w:p>
    <w:p w14:paraId="7AAD6E3F" w14:textId="45DE2A01"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36" w:name="_In-sequence_SDU_delivery"/>
    <w:bookmarkEnd w:id="36"/>
    <w:p w14:paraId="75105423" w14:textId="77777777" w:rsidR="00C4524B" w:rsidRDefault="00F313A9">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"Proposal,1" </w:instrText>
      </w:r>
      <w:r>
        <w:fldChar w:fldCharType="separate"/>
      </w:r>
      <w:hyperlink w:anchor="_Toc194067772" w:history="1">
        <w:r w:rsidR="00C4524B" w:rsidRPr="009E72B6">
          <w:rPr>
            <w:rStyle w:val="af3"/>
            <w:rFonts w:hint="eastAsia"/>
            <w:noProof/>
          </w:rPr>
          <w:t>Proposal 1</w:t>
        </w:r>
        <w:r w:rsidR="00C4524B">
          <w:rPr>
            <w:rFonts w:asciiTheme="minorHAnsi" w:eastAsiaTheme="minorEastAsia" w:hAnsiTheme="minorHAnsi" w:cstheme="minorBidi" w:hint="eastAsia"/>
            <w:b w:val="0"/>
            <w:noProof/>
            <w:kern w:val="2"/>
            <w:szCs w:val="24"/>
            <w14:ligatures w14:val="standardContextual"/>
          </w:rPr>
          <w:tab/>
        </w:r>
        <w:r w:rsidR="00C4524B" w:rsidRPr="009E72B6">
          <w:rPr>
            <w:rStyle w:val="af3"/>
            <w:rFonts w:hint="eastAsia"/>
            <w:noProof/>
          </w:rPr>
          <w:t>For autonomous retransmission and/or polling, the remaining time of an RLC SDU is determined based on discardTimer at PDCP.</w:t>
        </w:r>
      </w:hyperlink>
    </w:p>
    <w:p w14:paraId="0E78C7A4"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73" w:history="1">
        <w:r w:rsidRPr="009E72B6">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9E72B6">
          <w:rPr>
            <w:rStyle w:val="af3"/>
            <w:rFonts w:hint="eastAsia"/>
            <w:noProof/>
          </w:rPr>
          <w:t>RAN2 to discuss use data PDU with no Data field, i.e., only header with SN number to indicate the discard information from Tx to Rx side.</w:t>
        </w:r>
      </w:hyperlink>
    </w:p>
    <w:p w14:paraId="4A8F9B0C"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74" w:history="1">
        <w:r w:rsidRPr="009E72B6">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9E72B6">
          <w:rPr>
            <w:rStyle w:val="af3"/>
            <w:rFonts w:hint="eastAsia"/>
            <w:noProof/>
          </w:rPr>
          <w:t>RETX_COUNT is not incremented for autonomous retransmission.</w:t>
        </w:r>
      </w:hyperlink>
    </w:p>
    <w:p w14:paraId="023BE53E"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75" w:history="1">
        <w:r w:rsidRPr="009E72B6">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9E72B6">
          <w:rPr>
            <w:rStyle w:val="af3"/>
            <w:rFonts w:hint="eastAsia"/>
            <w:noProof/>
          </w:rPr>
          <w:t xml:space="preserve">RAN2 to discuss whether/how to solve RLC-based RLF miss-detection issue (i.e., </w:t>
        </w:r>
        <w:r w:rsidRPr="009E72B6">
          <w:rPr>
            <w:rStyle w:val="af3"/>
            <w:rFonts w:hint="eastAsia"/>
            <w:i/>
            <w:iCs/>
            <w:noProof/>
          </w:rPr>
          <w:t>maxRetxThreshold</w:t>
        </w:r>
        <w:r w:rsidRPr="009E72B6">
          <w:rPr>
            <w:rStyle w:val="af3"/>
            <w:rFonts w:hint="eastAsia"/>
            <w:noProof/>
          </w:rPr>
          <w:t xml:space="preserve"> cannot be reached) caused by in-flight PDU discard enhancement.</w:t>
        </w:r>
      </w:hyperlink>
    </w:p>
    <w:p w14:paraId="4ED632BF"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76" w:history="1">
        <w:r w:rsidRPr="009E72B6">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9E72B6">
          <w:rPr>
            <w:rStyle w:val="af3"/>
            <w:rFonts w:hint="eastAsia"/>
            <w:noProof/>
          </w:rPr>
          <w:t>RAN2 to discuss introducing separate capabilities for SDU discard at the Tx side, SDU discard at the Rx side, autonomous retransmission, and polling enhancement.</w:t>
        </w:r>
      </w:hyperlink>
    </w:p>
    <w:p w14:paraId="0A659E36"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77" w:history="1">
        <w:r w:rsidRPr="009E72B6">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9E72B6">
          <w:rPr>
            <w:rStyle w:val="af3"/>
            <w:rFonts w:hint="eastAsia"/>
            <w:noProof/>
          </w:rPr>
          <w:t>One polling will triggered per RLC SDU based on the enhanced polling mechanism. The Editor</w:t>
        </w:r>
        <w:r w:rsidRPr="009E72B6">
          <w:rPr>
            <w:rStyle w:val="af3"/>
            <w:rFonts w:hint="eastAsia"/>
            <w:noProof/>
          </w:rPr>
          <w:t>’</w:t>
        </w:r>
        <w:r w:rsidRPr="009E72B6">
          <w:rPr>
            <w:rStyle w:val="af3"/>
            <w:rFonts w:hint="eastAsia"/>
            <w:noProof/>
          </w:rPr>
          <w:t>s Note can be removed with no additional specification impact.</w:t>
        </w:r>
      </w:hyperlink>
    </w:p>
    <w:p w14:paraId="77733968" w14:textId="77777777" w:rsidR="00C4524B" w:rsidRDefault="00C4524B">
      <w:pPr>
        <w:pStyle w:val="TOC1"/>
        <w:rPr>
          <w:rFonts w:asciiTheme="minorHAnsi" w:eastAsiaTheme="minorEastAsia" w:hAnsiTheme="minorHAnsi" w:cstheme="minorBidi" w:hint="eastAsia"/>
          <w:b w:val="0"/>
          <w:noProof/>
          <w:kern w:val="2"/>
          <w:szCs w:val="24"/>
          <w14:ligatures w14:val="standardContextual"/>
        </w:rPr>
      </w:pPr>
      <w:hyperlink w:anchor="_Toc194067778" w:history="1">
        <w:r w:rsidRPr="009E72B6">
          <w:rPr>
            <w:rStyle w:val="af3"/>
            <w:rFonts w:hint="eastAsia"/>
            <w:noProof/>
          </w:rPr>
          <w:t>Proposal 7</w:t>
        </w:r>
        <w:r>
          <w:rPr>
            <w:rFonts w:asciiTheme="minorHAnsi" w:eastAsiaTheme="minorEastAsia" w:hAnsiTheme="minorHAnsi" w:cstheme="minorBidi" w:hint="eastAsia"/>
            <w:b w:val="0"/>
            <w:noProof/>
            <w:kern w:val="2"/>
            <w:szCs w:val="24"/>
            <w14:ligatures w14:val="standardContextual"/>
          </w:rPr>
          <w:tab/>
        </w:r>
        <w:r w:rsidRPr="009E72B6">
          <w:rPr>
            <w:rStyle w:val="af3"/>
            <w:rFonts w:hint="eastAsia"/>
            <w:noProof/>
          </w:rPr>
          <w:t>The autonomous retransmission can be captured in 5.3.2, the new section can be saved.</w:t>
        </w:r>
      </w:hyperlink>
    </w:p>
    <w:p w14:paraId="6141EE9F" w14:textId="1A6E490A" w:rsidR="00DB7CBF" w:rsidRPr="00F00FBA" w:rsidRDefault="00F313A9">
      <w:r>
        <w:fldChar w:fldCharType="end"/>
      </w:r>
    </w:p>
    <w:sectPr w:rsidR="00DB7CBF" w:rsidRPr="00F00FBA">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E382" w14:textId="77777777" w:rsidR="002C30AA" w:rsidRDefault="002C30AA">
      <w:pPr>
        <w:spacing w:after="0"/>
      </w:pPr>
      <w:r>
        <w:separator/>
      </w:r>
    </w:p>
  </w:endnote>
  <w:endnote w:type="continuationSeparator" w:id="0">
    <w:p w14:paraId="01B3325A" w14:textId="77777777" w:rsidR="002C30AA" w:rsidRDefault="002C3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50DA8" w14:textId="77777777" w:rsidR="002C30AA" w:rsidRDefault="002C30AA">
      <w:pPr>
        <w:spacing w:after="0"/>
      </w:pPr>
      <w:r>
        <w:separator/>
      </w:r>
    </w:p>
  </w:footnote>
  <w:footnote w:type="continuationSeparator" w:id="0">
    <w:p w14:paraId="54C1FDF2" w14:textId="77777777" w:rsidR="002C30AA" w:rsidRDefault="002C30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735D82"/>
    <w:multiLevelType w:val="hybridMultilevel"/>
    <w:tmpl w:val="C37857F4"/>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EA43345"/>
    <w:multiLevelType w:val="hybridMultilevel"/>
    <w:tmpl w:val="0DEC67B4"/>
    <w:lvl w:ilvl="0" w:tplc="4ED80904">
      <w:start w:val="1"/>
      <w:numFmt w:val="decimal"/>
      <w:lvlText w:val="Proposal %1"/>
      <w:lvlJc w:val="left"/>
      <w:pPr>
        <w:ind w:left="440" w:hanging="440"/>
      </w:pPr>
      <w:rPr>
        <w:rFonts w:ascii="Arial" w:hAnsi="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3A2B45EF"/>
    <w:multiLevelType w:val="hybridMultilevel"/>
    <w:tmpl w:val="E02A5750"/>
    <w:lvl w:ilvl="0" w:tplc="FD5072EC">
      <w:start w:val="1"/>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2534EF"/>
    <w:multiLevelType w:val="hybridMultilevel"/>
    <w:tmpl w:val="8506ADD6"/>
    <w:lvl w:ilvl="0" w:tplc="331C0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511F12"/>
    <w:multiLevelType w:val="hybridMultilevel"/>
    <w:tmpl w:val="7B68A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B6C1966"/>
    <w:multiLevelType w:val="hybridMultilevel"/>
    <w:tmpl w:val="CC9AD1BC"/>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D695684"/>
    <w:multiLevelType w:val="hybridMultilevel"/>
    <w:tmpl w:val="A6CC6B6C"/>
    <w:lvl w:ilvl="0" w:tplc="FD5072EC">
      <w:start w:val="1"/>
      <w:numFmt w:val="bullet"/>
      <w:lvlText w:val="-"/>
      <w:lvlJc w:val="left"/>
      <w:pPr>
        <w:ind w:left="440" w:hanging="440"/>
      </w:pPr>
      <w:rPr>
        <w:rFonts w:ascii="Arial" w:eastAsia="宋体" w:hAnsi="Arial" w:cs="Aria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1858352545">
    <w:abstractNumId w:val="10"/>
  </w:num>
  <w:num w:numId="2" w16cid:durableId="1970044152">
    <w:abstractNumId w:val="22"/>
  </w:num>
  <w:num w:numId="3" w16cid:durableId="1332484236">
    <w:abstractNumId w:val="3"/>
  </w:num>
  <w:num w:numId="4" w16cid:durableId="1144666833">
    <w:abstractNumId w:val="15"/>
  </w:num>
  <w:num w:numId="5" w16cid:durableId="1248997690">
    <w:abstractNumId w:val="6"/>
  </w:num>
  <w:num w:numId="6" w16cid:durableId="735280317">
    <w:abstractNumId w:val="4"/>
  </w:num>
  <w:num w:numId="7" w16cid:durableId="2113894404">
    <w:abstractNumId w:val="13"/>
  </w:num>
  <w:num w:numId="8" w16cid:durableId="1302005348">
    <w:abstractNumId w:val="20"/>
  </w:num>
  <w:num w:numId="9" w16cid:durableId="680161354">
    <w:abstractNumId w:val="12"/>
  </w:num>
  <w:num w:numId="10" w16cid:durableId="987320406">
    <w:abstractNumId w:val="8"/>
  </w:num>
  <w:num w:numId="11" w16cid:durableId="773938386">
    <w:abstractNumId w:val="2"/>
  </w:num>
  <w:num w:numId="12" w16cid:durableId="646398538">
    <w:abstractNumId w:val="7"/>
  </w:num>
  <w:num w:numId="13" w16cid:durableId="482502637">
    <w:abstractNumId w:val="21"/>
  </w:num>
  <w:num w:numId="14" w16cid:durableId="2067144746">
    <w:abstractNumId w:val="0"/>
  </w:num>
  <w:num w:numId="15" w16cid:durableId="447159557">
    <w:abstractNumId w:val="14"/>
  </w:num>
  <w:num w:numId="16" w16cid:durableId="2004510063">
    <w:abstractNumId w:val="5"/>
  </w:num>
  <w:num w:numId="17" w16cid:durableId="757943221">
    <w:abstractNumId w:val="19"/>
  </w:num>
  <w:num w:numId="18" w16cid:durableId="170146881">
    <w:abstractNumId w:val="11"/>
  </w:num>
  <w:num w:numId="19" w16cid:durableId="530070393">
    <w:abstractNumId w:val="16"/>
  </w:num>
  <w:num w:numId="20" w16cid:durableId="441801359">
    <w:abstractNumId w:val="9"/>
  </w:num>
  <w:num w:numId="21" w16cid:durableId="557088001">
    <w:abstractNumId w:val="1"/>
  </w:num>
  <w:num w:numId="22" w16cid:durableId="1203440345">
    <w:abstractNumId w:val="18"/>
  </w:num>
  <w:num w:numId="23" w16cid:durableId="103041915">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567"/>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35E"/>
    <w:rsid w:val="00006EE7"/>
    <w:rsid w:val="000100C5"/>
    <w:rsid w:val="000122B1"/>
    <w:rsid w:val="00012324"/>
    <w:rsid w:val="00015DBC"/>
    <w:rsid w:val="00017121"/>
    <w:rsid w:val="000224A4"/>
    <w:rsid w:val="00022B9C"/>
    <w:rsid w:val="00023308"/>
    <w:rsid w:val="00025DF1"/>
    <w:rsid w:val="000267B2"/>
    <w:rsid w:val="000301AA"/>
    <w:rsid w:val="000301BE"/>
    <w:rsid w:val="00034101"/>
    <w:rsid w:val="00034B3C"/>
    <w:rsid w:val="00041594"/>
    <w:rsid w:val="0004262D"/>
    <w:rsid w:val="00044D3C"/>
    <w:rsid w:val="000450CD"/>
    <w:rsid w:val="00046CFA"/>
    <w:rsid w:val="00050545"/>
    <w:rsid w:val="0005124A"/>
    <w:rsid w:val="00052678"/>
    <w:rsid w:val="00056A7A"/>
    <w:rsid w:val="00056FA0"/>
    <w:rsid w:val="000571A8"/>
    <w:rsid w:val="000576CF"/>
    <w:rsid w:val="00057B8E"/>
    <w:rsid w:val="00060567"/>
    <w:rsid w:val="00064493"/>
    <w:rsid w:val="00070353"/>
    <w:rsid w:val="00074B10"/>
    <w:rsid w:val="0007764C"/>
    <w:rsid w:val="00080778"/>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D1906"/>
    <w:rsid w:val="000E03C4"/>
    <w:rsid w:val="000E13DB"/>
    <w:rsid w:val="000E15AB"/>
    <w:rsid w:val="000F0DE1"/>
    <w:rsid w:val="000F1E7D"/>
    <w:rsid w:val="000F2CBC"/>
    <w:rsid w:val="000F2E9B"/>
    <w:rsid w:val="000F419D"/>
    <w:rsid w:val="000F5021"/>
    <w:rsid w:val="000F5134"/>
    <w:rsid w:val="000F5CC4"/>
    <w:rsid w:val="000F5DA6"/>
    <w:rsid w:val="000F7D77"/>
    <w:rsid w:val="001014A5"/>
    <w:rsid w:val="00107335"/>
    <w:rsid w:val="00107715"/>
    <w:rsid w:val="00111FD9"/>
    <w:rsid w:val="00113F80"/>
    <w:rsid w:val="00115CFC"/>
    <w:rsid w:val="00115EEA"/>
    <w:rsid w:val="001202CB"/>
    <w:rsid w:val="00120D0C"/>
    <w:rsid w:val="001222C2"/>
    <w:rsid w:val="001225B1"/>
    <w:rsid w:val="00123DA6"/>
    <w:rsid w:val="00124C77"/>
    <w:rsid w:val="00125123"/>
    <w:rsid w:val="0013348E"/>
    <w:rsid w:val="00133F0B"/>
    <w:rsid w:val="001343B0"/>
    <w:rsid w:val="001349BC"/>
    <w:rsid w:val="00134B4B"/>
    <w:rsid w:val="00136D1F"/>
    <w:rsid w:val="00140724"/>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D61"/>
    <w:rsid w:val="00163FD8"/>
    <w:rsid w:val="001663CB"/>
    <w:rsid w:val="0016729F"/>
    <w:rsid w:val="00180DEC"/>
    <w:rsid w:val="0018150A"/>
    <w:rsid w:val="00181A24"/>
    <w:rsid w:val="00182446"/>
    <w:rsid w:val="00185E1A"/>
    <w:rsid w:val="00185F43"/>
    <w:rsid w:val="0019169F"/>
    <w:rsid w:val="001933B5"/>
    <w:rsid w:val="001A3E9C"/>
    <w:rsid w:val="001A4B2D"/>
    <w:rsid w:val="001A4E19"/>
    <w:rsid w:val="001A50CB"/>
    <w:rsid w:val="001B031F"/>
    <w:rsid w:val="001B15BC"/>
    <w:rsid w:val="001B3D23"/>
    <w:rsid w:val="001B490B"/>
    <w:rsid w:val="001B64DA"/>
    <w:rsid w:val="001B754A"/>
    <w:rsid w:val="001B7D1B"/>
    <w:rsid w:val="001C0F3F"/>
    <w:rsid w:val="001C1A4E"/>
    <w:rsid w:val="001C3555"/>
    <w:rsid w:val="001C4BED"/>
    <w:rsid w:val="001C6E79"/>
    <w:rsid w:val="001D10E1"/>
    <w:rsid w:val="001D1A2F"/>
    <w:rsid w:val="001D2686"/>
    <w:rsid w:val="001D3066"/>
    <w:rsid w:val="001D32BD"/>
    <w:rsid w:val="001D4078"/>
    <w:rsid w:val="001D65D5"/>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10583"/>
    <w:rsid w:val="002110D8"/>
    <w:rsid w:val="00211CC0"/>
    <w:rsid w:val="00212650"/>
    <w:rsid w:val="0021582F"/>
    <w:rsid w:val="00216837"/>
    <w:rsid w:val="0021782A"/>
    <w:rsid w:val="002203A2"/>
    <w:rsid w:val="00220BBD"/>
    <w:rsid w:val="002226D1"/>
    <w:rsid w:val="00222A1B"/>
    <w:rsid w:val="00223441"/>
    <w:rsid w:val="0022476A"/>
    <w:rsid w:val="00224EDE"/>
    <w:rsid w:val="00224F89"/>
    <w:rsid w:val="002269C2"/>
    <w:rsid w:val="0023140C"/>
    <w:rsid w:val="00231ED6"/>
    <w:rsid w:val="002322A7"/>
    <w:rsid w:val="002373E8"/>
    <w:rsid w:val="00237E92"/>
    <w:rsid w:val="00247587"/>
    <w:rsid w:val="00251A0B"/>
    <w:rsid w:val="00252513"/>
    <w:rsid w:val="002525DC"/>
    <w:rsid w:val="00252E5E"/>
    <w:rsid w:val="00254A2F"/>
    <w:rsid w:val="00256507"/>
    <w:rsid w:val="0025783A"/>
    <w:rsid w:val="00257DD1"/>
    <w:rsid w:val="00261173"/>
    <w:rsid w:val="002635CD"/>
    <w:rsid w:val="00263A72"/>
    <w:rsid w:val="0026457B"/>
    <w:rsid w:val="0026476C"/>
    <w:rsid w:val="0026590F"/>
    <w:rsid w:val="00265ACD"/>
    <w:rsid w:val="002677DC"/>
    <w:rsid w:val="00267A7F"/>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3196"/>
    <w:rsid w:val="00294F36"/>
    <w:rsid w:val="00295928"/>
    <w:rsid w:val="00297F4E"/>
    <w:rsid w:val="002A06C1"/>
    <w:rsid w:val="002A070D"/>
    <w:rsid w:val="002A2EC4"/>
    <w:rsid w:val="002A6597"/>
    <w:rsid w:val="002A71DE"/>
    <w:rsid w:val="002A7B3F"/>
    <w:rsid w:val="002B104F"/>
    <w:rsid w:val="002B1819"/>
    <w:rsid w:val="002B1C46"/>
    <w:rsid w:val="002B31C3"/>
    <w:rsid w:val="002B6921"/>
    <w:rsid w:val="002C043C"/>
    <w:rsid w:val="002C278D"/>
    <w:rsid w:val="002C30AA"/>
    <w:rsid w:val="002C3B5C"/>
    <w:rsid w:val="002C6202"/>
    <w:rsid w:val="002C664F"/>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E7205"/>
    <w:rsid w:val="002F0DDB"/>
    <w:rsid w:val="002F28AB"/>
    <w:rsid w:val="002F62AF"/>
    <w:rsid w:val="002F6B1B"/>
    <w:rsid w:val="0030624E"/>
    <w:rsid w:val="00306EDF"/>
    <w:rsid w:val="00307EFB"/>
    <w:rsid w:val="00311125"/>
    <w:rsid w:val="00311126"/>
    <w:rsid w:val="003134B3"/>
    <w:rsid w:val="00313985"/>
    <w:rsid w:val="003148A0"/>
    <w:rsid w:val="003200FE"/>
    <w:rsid w:val="00320928"/>
    <w:rsid w:val="00325BFC"/>
    <w:rsid w:val="00326F53"/>
    <w:rsid w:val="003271A4"/>
    <w:rsid w:val="00327786"/>
    <w:rsid w:val="00330346"/>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4C5E"/>
    <w:rsid w:val="00396679"/>
    <w:rsid w:val="00397272"/>
    <w:rsid w:val="003A0198"/>
    <w:rsid w:val="003A5CDA"/>
    <w:rsid w:val="003A6450"/>
    <w:rsid w:val="003A653D"/>
    <w:rsid w:val="003A799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20A"/>
    <w:rsid w:val="003E66F5"/>
    <w:rsid w:val="003E6F62"/>
    <w:rsid w:val="003E7DB4"/>
    <w:rsid w:val="003F0421"/>
    <w:rsid w:val="003F0C82"/>
    <w:rsid w:val="003F5EC0"/>
    <w:rsid w:val="003F5ED7"/>
    <w:rsid w:val="003F6639"/>
    <w:rsid w:val="00400034"/>
    <w:rsid w:val="00400D84"/>
    <w:rsid w:val="00401072"/>
    <w:rsid w:val="004030C9"/>
    <w:rsid w:val="00404041"/>
    <w:rsid w:val="004049FF"/>
    <w:rsid w:val="00405549"/>
    <w:rsid w:val="00407DF5"/>
    <w:rsid w:val="0041279E"/>
    <w:rsid w:val="00412A7B"/>
    <w:rsid w:val="00413C87"/>
    <w:rsid w:val="004150D5"/>
    <w:rsid w:val="00415D49"/>
    <w:rsid w:val="0041638A"/>
    <w:rsid w:val="004167EE"/>
    <w:rsid w:val="00416E1A"/>
    <w:rsid w:val="00420328"/>
    <w:rsid w:val="0042052A"/>
    <w:rsid w:val="00423FE3"/>
    <w:rsid w:val="00425254"/>
    <w:rsid w:val="004258D9"/>
    <w:rsid w:val="004313CD"/>
    <w:rsid w:val="00431991"/>
    <w:rsid w:val="00431B4B"/>
    <w:rsid w:val="0043359C"/>
    <w:rsid w:val="00433D67"/>
    <w:rsid w:val="0043433F"/>
    <w:rsid w:val="00440C74"/>
    <w:rsid w:val="00441132"/>
    <w:rsid w:val="00441A05"/>
    <w:rsid w:val="00444B4D"/>
    <w:rsid w:val="00451669"/>
    <w:rsid w:val="00454E6C"/>
    <w:rsid w:val="004559F4"/>
    <w:rsid w:val="00455BCA"/>
    <w:rsid w:val="00456A8D"/>
    <w:rsid w:val="00456DAE"/>
    <w:rsid w:val="00461C5A"/>
    <w:rsid w:val="00463D49"/>
    <w:rsid w:val="00466280"/>
    <w:rsid w:val="004706FA"/>
    <w:rsid w:val="004712E1"/>
    <w:rsid w:val="004747B0"/>
    <w:rsid w:val="00475A34"/>
    <w:rsid w:val="00476F75"/>
    <w:rsid w:val="004777AF"/>
    <w:rsid w:val="00477F20"/>
    <w:rsid w:val="00485C3F"/>
    <w:rsid w:val="00487EC0"/>
    <w:rsid w:val="00492005"/>
    <w:rsid w:val="0049339C"/>
    <w:rsid w:val="00494DE6"/>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29DA"/>
    <w:rsid w:val="004C4B19"/>
    <w:rsid w:val="004C4DAE"/>
    <w:rsid w:val="004C634F"/>
    <w:rsid w:val="004C6879"/>
    <w:rsid w:val="004C71A8"/>
    <w:rsid w:val="004D0299"/>
    <w:rsid w:val="004D0C69"/>
    <w:rsid w:val="004D1103"/>
    <w:rsid w:val="004D17B2"/>
    <w:rsid w:val="004D221D"/>
    <w:rsid w:val="004D3569"/>
    <w:rsid w:val="004D536E"/>
    <w:rsid w:val="004D56E0"/>
    <w:rsid w:val="004E5491"/>
    <w:rsid w:val="004E5A3E"/>
    <w:rsid w:val="004F0F81"/>
    <w:rsid w:val="004F10AD"/>
    <w:rsid w:val="004F4B58"/>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15C5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0AB"/>
    <w:rsid w:val="00543C13"/>
    <w:rsid w:val="00543D2C"/>
    <w:rsid w:val="005442E9"/>
    <w:rsid w:val="00544E2A"/>
    <w:rsid w:val="0054630B"/>
    <w:rsid w:val="00546D77"/>
    <w:rsid w:val="00550F08"/>
    <w:rsid w:val="005524FB"/>
    <w:rsid w:val="00553863"/>
    <w:rsid w:val="005550F1"/>
    <w:rsid w:val="005561C4"/>
    <w:rsid w:val="00560885"/>
    <w:rsid w:val="00561466"/>
    <w:rsid w:val="0056179B"/>
    <w:rsid w:val="00563423"/>
    <w:rsid w:val="00564D32"/>
    <w:rsid w:val="00565DE3"/>
    <w:rsid w:val="00567F94"/>
    <w:rsid w:val="005708E0"/>
    <w:rsid w:val="00581839"/>
    <w:rsid w:val="00583B1A"/>
    <w:rsid w:val="00586D83"/>
    <w:rsid w:val="00591E0D"/>
    <w:rsid w:val="00594119"/>
    <w:rsid w:val="00594941"/>
    <w:rsid w:val="005965A9"/>
    <w:rsid w:val="00597A37"/>
    <w:rsid w:val="005A2499"/>
    <w:rsid w:val="005A2610"/>
    <w:rsid w:val="005A31B9"/>
    <w:rsid w:val="005A601C"/>
    <w:rsid w:val="005A6A4F"/>
    <w:rsid w:val="005A6ED1"/>
    <w:rsid w:val="005A7262"/>
    <w:rsid w:val="005A75CE"/>
    <w:rsid w:val="005B0891"/>
    <w:rsid w:val="005B1709"/>
    <w:rsid w:val="005B2601"/>
    <w:rsid w:val="005B2C06"/>
    <w:rsid w:val="005B43FF"/>
    <w:rsid w:val="005B4502"/>
    <w:rsid w:val="005C03F6"/>
    <w:rsid w:val="005C18B5"/>
    <w:rsid w:val="005C5080"/>
    <w:rsid w:val="005C54F6"/>
    <w:rsid w:val="005C5CDB"/>
    <w:rsid w:val="005D0F4E"/>
    <w:rsid w:val="005D195F"/>
    <w:rsid w:val="005D1D74"/>
    <w:rsid w:val="005D2E6B"/>
    <w:rsid w:val="005D3FB5"/>
    <w:rsid w:val="005D44DB"/>
    <w:rsid w:val="005D59B2"/>
    <w:rsid w:val="005D765B"/>
    <w:rsid w:val="005E13BD"/>
    <w:rsid w:val="005E2099"/>
    <w:rsid w:val="005E28E5"/>
    <w:rsid w:val="005E3C1B"/>
    <w:rsid w:val="005E52A0"/>
    <w:rsid w:val="005E7F5A"/>
    <w:rsid w:val="005F0C76"/>
    <w:rsid w:val="005F4477"/>
    <w:rsid w:val="006002A0"/>
    <w:rsid w:val="006012E1"/>
    <w:rsid w:val="006035FB"/>
    <w:rsid w:val="0060368A"/>
    <w:rsid w:val="0060457F"/>
    <w:rsid w:val="00605338"/>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3947"/>
    <w:rsid w:val="006459A5"/>
    <w:rsid w:val="00650929"/>
    <w:rsid w:val="006555C0"/>
    <w:rsid w:val="00657D7A"/>
    <w:rsid w:val="00661B3E"/>
    <w:rsid w:val="00662067"/>
    <w:rsid w:val="00662E2B"/>
    <w:rsid w:val="0066350F"/>
    <w:rsid w:val="00663968"/>
    <w:rsid w:val="00663C83"/>
    <w:rsid w:val="006649F6"/>
    <w:rsid w:val="00666863"/>
    <w:rsid w:val="006720B4"/>
    <w:rsid w:val="00672307"/>
    <w:rsid w:val="006814F5"/>
    <w:rsid w:val="00681B21"/>
    <w:rsid w:val="00682972"/>
    <w:rsid w:val="00684496"/>
    <w:rsid w:val="006844A9"/>
    <w:rsid w:val="00685769"/>
    <w:rsid w:val="006858ED"/>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D505F"/>
    <w:rsid w:val="006E081A"/>
    <w:rsid w:val="006E09BE"/>
    <w:rsid w:val="006E1180"/>
    <w:rsid w:val="006E1EE3"/>
    <w:rsid w:val="006E3083"/>
    <w:rsid w:val="006E3DA9"/>
    <w:rsid w:val="006E4398"/>
    <w:rsid w:val="006E6524"/>
    <w:rsid w:val="006E66CE"/>
    <w:rsid w:val="006E68A4"/>
    <w:rsid w:val="006E7824"/>
    <w:rsid w:val="006F0C7A"/>
    <w:rsid w:val="006F0E06"/>
    <w:rsid w:val="006F374A"/>
    <w:rsid w:val="006F3AF0"/>
    <w:rsid w:val="006F4E7D"/>
    <w:rsid w:val="006F5928"/>
    <w:rsid w:val="007002AE"/>
    <w:rsid w:val="0070228E"/>
    <w:rsid w:val="00702BCE"/>
    <w:rsid w:val="00704B34"/>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2B47"/>
    <w:rsid w:val="00744A23"/>
    <w:rsid w:val="00746A23"/>
    <w:rsid w:val="00750FAA"/>
    <w:rsid w:val="00753C4A"/>
    <w:rsid w:val="00755E88"/>
    <w:rsid w:val="00756022"/>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4E9E"/>
    <w:rsid w:val="007A7A53"/>
    <w:rsid w:val="007B3BDC"/>
    <w:rsid w:val="007B4BCA"/>
    <w:rsid w:val="007B5CBC"/>
    <w:rsid w:val="007B6542"/>
    <w:rsid w:val="007B7B53"/>
    <w:rsid w:val="007C11D5"/>
    <w:rsid w:val="007C31C1"/>
    <w:rsid w:val="007C328E"/>
    <w:rsid w:val="007C664E"/>
    <w:rsid w:val="007C7280"/>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18ED"/>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76E0"/>
    <w:rsid w:val="00850AE3"/>
    <w:rsid w:val="0085273A"/>
    <w:rsid w:val="00852C24"/>
    <w:rsid w:val="008538F6"/>
    <w:rsid w:val="00853A34"/>
    <w:rsid w:val="00853D38"/>
    <w:rsid w:val="00854D9C"/>
    <w:rsid w:val="00854DEF"/>
    <w:rsid w:val="00855C6F"/>
    <w:rsid w:val="008601FD"/>
    <w:rsid w:val="00860C39"/>
    <w:rsid w:val="00861DDA"/>
    <w:rsid w:val="00862119"/>
    <w:rsid w:val="00862614"/>
    <w:rsid w:val="00865E66"/>
    <w:rsid w:val="00870203"/>
    <w:rsid w:val="00871192"/>
    <w:rsid w:val="008740E6"/>
    <w:rsid w:val="008741EB"/>
    <w:rsid w:val="00874F84"/>
    <w:rsid w:val="008752D6"/>
    <w:rsid w:val="00877843"/>
    <w:rsid w:val="00881CAE"/>
    <w:rsid w:val="00882D70"/>
    <w:rsid w:val="00886662"/>
    <w:rsid w:val="00890733"/>
    <w:rsid w:val="00893068"/>
    <w:rsid w:val="0089383F"/>
    <w:rsid w:val="00895D68"/>
    <w:rsid w:val="008A250A"/>
    <w:rsid w:val="008A3498"/>
    <w:rsid w:val="008A4FC2"/>
    <w:rsid w:val="008B0293"/>
    <w:rsid w:val="008B0CAD"/>
    <w:rsid w:val="008B4EFF"/>
    <w:rsid w:val="008C32BA"/>
    <w:rsid w:val="008C3ECC"/>
    <w:rsid w:val="008C5F79"/>
    <w:rsid w:val="008C7D96"/>
    <w:rsid w:val="008D19DC"/>
    <w:rsid w:val="008E2144"/>
    <w:rsid w:val="008E399F"/>
    <w:rsid w:val="008E3B9F"/>
    <w:rsid w:val="008E6340"/>
    <w:rsid w:val="008E672B"/>
    <w:rsid w:val="008F0F51"/>
    <w:rsid w:val="008F30D8"/>
    <w:rsid w:val="008F4560"/>
    <w:rsid w:val="008F645E"/>
    <w:rsid w:val="009007D6"/>
    <w:rsid w:val="009009EF"/>
    <w:rsid w:val="009010BE"/>
    <w:rsid w:val="00901733"/>
    <w:rsid w:val="009035BC"/>
    <w:rsid w:val="00911865"/>
    <w:rsid w:val="00913D2E"/>
    <w:rsid w:val="009218CC"/>
    <w:rsid w:val="00923B9E"/>
    <w:rsid w:val="009249BA"/>
    <w:rsid w:val="00926AEF"/>
    <w:rsid w:val="00926B6E"/>
    <w:rsid w:val="00927905"/>
    <w:rsid w:val="00930A3A"/>
    <w:rsid w:val="009317F0"/>
    <w:rsid w:val="009327B1"/>
    <w:rsid w:val="00935BC9"/>
    <w:rsid w:val="00935DBD"/>
    <w:rsid w:val="0094156F"/>
    <w:rsid w:val="009415CC"/>
    <w:rsid w:val="00942605"/>
    <w:rsid w:val="00942A0A"/>
    <w:rsid w:val="00942E42"/>
    <w:rsid w:val="009430D2"/>
    <w:rsid w:val="00950EBF"/>
    <w:rsid w:val="00951C9C"/>
    <w:rsid w:val="0095316A"/>
    <w:rsid w:val="009547BC"/>
    <w:rsid w:val="009554F2"/>
    <w:rsid w:val="0096173F"/>
    <w:rsid w:val="009623F7"/>
    <w:rsid w:val="009676E9"/>
    <w:rsid w:val="0097111F"/>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54C"/>
    <w:rsid w:val="009A1E29"/>
    <w:rsid w:val="009A2478"/>
    <w:rsid w:val="009A577A"/>
    <w:rsid w:val="009A6933"/>
    <w:rsid w:val="009B0850"/>
    <w:rsid w:val="009B1576"/>
    <w:rsid w:val="009B1A4B"/>
    <w:rsid w:val="009B1F37"/>
    <w:rsid w:val="009B2993"/>
    <w:rsid w:val="009B2D90"/>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2B64"/>
    <w:rsid w:val="009D4583"/>
    <w:rsid w:val="009E1269"/>
    <w:rsid w:val="009E131B"/>
    <w:rsid w:val="009E1DE7"/>
    <w:rsid w:val="009E301C"/>
    <w:rsid w:val="009E3229"/>
    <w:rsid w:val="009E3737"/>
    <w:rsid w:val="009E4DC2"/>
    <w:rsid w:val="009E591F"/>
    <w:rsid w:val="009E743C"/>
    <w:rsid w:val="009F4CA9"/>
    <w:rsid w:val="00A02F4E"/>
    <w:rsid w:val="00A036F8"/>
    <w:rsid w:val="00A04D0B"/>
    <w:rsid w:val="00A058BE"/>
    <w:rsid w:val="00A0691D"/>
    <w:rsid w:val="00A10391"/>
    <w:rsid w:val="00A1181E"/>
    <w:rsid w:val="00A13A99"/>
    <w:rsid w:val="00A1482B"/>
    <w:rsid w:val="00A1493D"/>
    <w:rsid w:val="00A14E07"/>
    <w:rsid w:val="00A15127"/>
    <w:rsid w:val="00A228B1"/>
    <w:rsid w:val="00A2537F"/>
    <w:rsid w:val="00A25F07"/>
    <w:rsid w:val="00A26935"/>
    <w:rsid w:val="00A30851"/>
    <w:rsid w:val="00A319DC"/>
    <w:rsid w:val="00A31E06"/>
    <w:rsid w:val="00A32543"/>
    <w:rsid w:val="00A32EBD"/>
    <w:rsid w:val="00A372B0"/>
    <w:rsid w:val="00A37330"/>
    <w:rsid w:val="00A41F35"/>
    <w:rsid w:val="00A456E1"/>
    <w:rsid w:val="00A474CD"/>
    <w:rsid w:val="00A50800"/>
    <w:rsid w:val="00A519A0"/>
    <w:rsid w:val="00A53BF6"/>
    <w:rsid w:val="00A54B36"/>
    <w:rsid w:val="00A55D2C"/>
    <w:rsid w:val="00A60753"/>
    <w:rsid w:val="00A61294"/>
    <w:rsid w:val="00A62D4C"/>
    <w:rsid w:val="00A664BB"/>
    <w:rsid w:val="00A66902"/>
    <w:rsid w:val="00A679B4"/>
    <w:rsid w:val="00A67B1F"/>
    <w:rsid w:val="00A67BBA"/>
    <w:rsid w:val="00A71C97"/>
    <w:rsid w:val="00A7379D"/>
    <w:rsid w:val="00A772CB"/>
    <w:rsid w:val="00A81393"/>
    <w:rsid w:val="00A8226D"/>
    <w:rsid w:val="00A82382"/>
    <w:rsid w:val="00A82F2D"/>
    <w:rsid w:val="00A84D57"/>
    <w:rsid w:val="00A84EC4"/>
    <w:rsid w:val="00A8564D"/>
    <w:rsid w:val="00A9103C"/>
    <w:rsid w:val="00A916C1"/>
    <w:rsid w:val="00A9392B"/>
    <w:rsid w:val="00A95C7B"/>
    <w:rsid w:val="00AA0D32"/>
    <w:rsid w:val="00AA1533"/>
    <w:rsid w:val="00AA1ECC"/>
    <w:rsid w:val="00AA2B95"/>
    <w:rsid w:val="00AA3A8F"/>
    <w:rsid w:val="00AA5A38"/>
    <w:rsid w:val="00AA5D08"/>
    <w:rsid w:val="00AB0E87"/>
    <w:rsid w:val="00AB0F35"/>
    <w:rsid w:val="00AB46B3"/>
    <w:rsid w:val="00AB72B2"/>
    <w:rsid w:val="00AB7B6B"/>
    <w:rsid w:val="00AC0BB8"/>
    <w:rsid w:val="00AC3A83"/>
    <w:rsid w:val="00AC52B1"/>
    <w:rsid w:val="00AC6947"/>
    <w:rsid w:val="00AD3644"/>
    <w:rsid w:val="00AD66BC"/>
    <w:rsid w:val="00AE0464"/>
    <w:rsid w:val="00AE12E0"/>
    <w:rsid w:val="00AE1A6B"/>
    <w:rsid w:val="00AE3451"/>
    <w:rsid w:val="00AE3BF6"/>
    <w:rsid w:val="00AE3F42"/>
    <w:rsid w:val="00AE474C"/>
    <w:rsid w:val="00AE65EC"/>
    <w:rsid w:val="00AE6A57"/>
    <w:rsid w:val="00AE752A"/>
    <w:rsid w:val="00AE7C85"/>
    <w:rsid w:val="00AF074B"/>
    <w:rsid w:val="00AF1313"/>
    <w:rsid w:val="00AF2150"/>
    <w:rsid w:val="00AF23FB"/>
    <w:rsid w:val="00AF71E0"/>
    <w:rsid w:val="00B01E46"/>
    <w:rsid w:val="00B024A0"/>
    <w:rsid w:val="00B027D2"/>
    <w:rsid w:val="00B03764"/>
    <w:rsid w:val="00B047E0"/>
    <w:rsid w:val="00B048AB"/>
    <w:rsid w:val="00B058EB"/>
    <w:rsid w:val="00B06732"/>
    <w:rsid w:val="00B07ED7"/>
    <w:rsid w:val="00B13E93"/>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58F"/>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6A1A"/>
    <w:rsid w:val="00B87A47"/>
    <w:rsid w:val="00B87F2D"/>
    <w:rsid w:val="00B92A20"/>
    <w:rsid w:val="00B93524"/>
    <w:rsid w:val="00B95493"/>
    <w:rsid w:val="00BA2588"/>
    <w:rsid w:val="00BA5ABB"/>
    <w:rsid w:val="00BB4B52"/>
    <w:rsid w:val="00BB5485"/>
    <w:rsid w:val="00BB5B37"/>
    <w:rsid w:val="00BB696C"/>
    <w:rsid w:val="00BC0687"/>
    <w:rsid w:val="00BC1DA6"/>
    <w:rsid w:val="00BC3A24"/>
    <w:rsid w:val="00BC5C86"/>
    <w:rsid w:val="00BC7012"/>
    <w:rsid w:val="00BD2C36"/>
    <w:rsid w:val="00BD30CB"/>
    <w:rsid w:val="00BD3161"/>
    <w:rsid w:val="00BD352C"/>
    <w:rsid w:val="00BD4097"/>
    <w:rsid w:val="00BD580A"/>
    <w:rsid w:val="00BE1404"/>
    <w:rsid w:val="00BE1A83"/>
    <w:rsid w:val="00BE7D33"/>
    <w:rsid w:val="00BE7FAD"/>
    <w:rsid w:val="00BF0E77"/>
    <w:rsid w:val="00BF2F4F"/>
    <w:rsid w:val="00BF4716"/>
    <w:rsid w:val="00BF550C"/>
    <w:rsid w:val="00BF550E"/>
    <w:rsid w:val="00BF5D2D"/>
    <w:rsid w:val="00C002A0"/>
    <w:rsid w:val="00C01867"/>
    <w:rsid w:val="00C0198D"/>
    <w:rsid w:val="00C03228"/>
    <w:rsid w:val="00C0447B"/>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0429"/>
    <w:rsid w:val="00C324A5"/>
    <w:rsid w:val="00C3339B"/>
    <w:rsid w:val="00C33A85"/>
    <w:rsid w:val="00C350B8"/>
    <w:rsid w:val="00C3532F"/>
    <w:rsid w:val="00C422B3"/>
    <w:rsid w:val="00C42E4B"/>
    <w:rsid w:val="00C452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9039F"/>
    <w:rsid w:val="00C918CD"/>
    <w:rsid w:val="00C92667"/>
    <w:rsid w:val="00C92B28"/>
    <w:rsid w:val="00C92C37"/>
    <w:rsid w:val="00C93803"/>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0B10"/>
    <w:rsid w:val="00CC1D47"/>
    <w:rsid w:val="00CC2052"/>
    <w:rsid w:val="00CC3A25"/>
    <w:rsid w:val="00CC3C48"/>
    <w:rsid w:val="00CC3C74"/>
    <w:rsid w:val="00CC56E9"/>
    <w:rsid w:val="00CC6AB9"/>
    <w:rsid w:val="00CC74E0"/>
    <w:rsid w:val="00CD080A"/>
    <w:rsid w:val="00CD0D94"/>
    <w:rsid w:val="00CD410A"/>
    <w:rsid w:val="00CD45FF"/>
    <w:rsid w:val="00CD7D70"/>
    <w:rsid w:val="00CE1571"/>
    <w:rsid w:val="00CE5297"/>
    <w:rsid w:val="00CE7400"/>
    <w:rsid w:val="00CE777A"/>
    <w:rsid w:val="00CE7E31"/>
    <w:rsid w:val="00CF02F1"/>
    <w:rsid w:val="00CF17A4"/>
    <w:rsid w:val="00CF3634"/>
    <w:rsid w:val="00CF3EE3"/>
    <w:rsid w:val="00CF5C26"/>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5830"/>
    <w:rsid w:val="00D37670"/>
    <w:rsid w:val="00D4029F"/>
    <w:rsid w:val="00D42CE4"/>
    <w:rsid w:val="00D43664"/>
    <w:rsid w:val="00D4375B"/>
    <w:rsid w:val="00D43B9A"/>
    <w:rsid w:val="00D43F7B"/>
    <w:rsid w:val="00D5177C"/>
    <w:rsid w:val="00D56716"/>
    <w:rsid w:val="00D61E18"/>
    <w:rsid w:val="00D62266"/>
    <w:rsid w:val="00D6248E"/>
    <w:rsid w:val="00D64249"/>
    <w:rsid w:val="00D64D8E"/>
    <w:rsid w:val="00D6589C"/>
    <w:rsid w:val="00D704F2"/>
    <w:rsid w:val="00D7318F"/>
    <w:rsid w:val="00D73CDC"/>
    <w:rsid w:val="00D82608"/>
    <w:rsid w:val="00D839B1"/>
    <w:rsid w:val="00D845F0"/>
    <w:rsid w:val="00D8641C"/>
    <w:rsid w:val="00D86EEF"/>
    <w:rsid w:val="00D92A8D"/>
    <w:rsid w:val="00D92D29"/>
    <w:rsid w:val="00D95A7A"/>
    <w:rsid w:val="00D95C80"/>
    <w:rsid w:val="00D969E8"/>
    <w:rsid w:val="00DA0611"/>
    <w:rsid w:val="00DA2027"/>
    <w:rsid w:val="00DA36F1"/>
    <w:rsid w:val="00DA3C49"/>
    <w:rsid w:val="00DA4110"/>
    <w:rsid w:val="00DB4759"/>
    <w:rsid w:val="00DB4DF0"/>
    <w:rsid w:val="00DB5B99"/>
    <w:rsid w:val="00DB6AAE"/>
    <w:rsid w:val="00DB6DB4"/>
    <w:rsid w:val="00DB76C8"/>
    <w:rsid w:val="00DB7CBF"/>
    <w:rsid w:val="00DC0FD7"/>
    <w:rsid w:val="00DC331F"/>
    <w:rsid w:val="00DC62EA"/>
    <w:rsid w:val="00DC70A4"/>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613C"/>
    <w:rsid w:val="00E12963"/>
    <w:rsid w:val="00E12C13"/>
    <w:rsid w:val="00E135BA"/>
    <w:rsid w:val="00E13A7C"/>
    <w:rsid w:val="00E13E7F"/>
    <w:rsid w:val="00E148FC"/>
    <w:rsid w:val="00E15259"/>
    <w:rsid w:val="00E1590D"/>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1D60"/>
    <w:rsid w:val="00E42992"/>
    <w:rsid w:val="00E45380"/>
    <w:rsid w:val="00E504E8"/>
    <w:rsid w:val="00E54656"/>
    <w:rsid w:val="00E549EE"/>
    <w:rsid w:val="00E56A1B"/>
    <w:rsid w:val="00E56AF4"/>
    <w:rsid w:val="00E5777D"/>
    <w:rsid w:val="00E57EDE"/>
    <w:rsid w:val="00E61EC5"/>
    <w:rsid w:val="00E65368"/>
    <w:rsid w:val="00E70973"/>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34CF"/>
    <w:rsid w:val="00EC5EE5"/>
    <w:rsid w:val="00ED4DAC"/>
    <w:rsid w:val="00ED673D"/>
    <w:rsid w:val="00ED7E64"/>
    <w:rsid w:val="00EE244A"/>
    <w:rsid w:val="00EE2890"/>
    <w:rsid w:val="00EE2A59"/>
    <w:rsid w:val="00EE3E37"/>
    <w:rsid w:val="00EE4024"/>
    <w:rsid w:val="00EE4140"/>
    <w:rsid w:val="00EE447C"/>
    <w:rsid w:val="00EE6686"/>
    <w:rsid w:val="00EE700B"/>
    <w:rsid w:val="00EF2BA9"/>
    <w:rsid w:val="00EF3391"/>
    <w:rsid w:val="00EF3AE2"/>
    <w:rsid w:val="00EF66BE"/>
    <w:rsid w:val="00EF7180"/>
    <w:rsid w:val="00F000FF"/>
    <w:rsid w:val="00F00FBA"/>
    <w:rsid w:val="00F04DF8"/>
    <w:rsid w:val="00F06DF1"/>
    <w:rsid w:val="00F11C96"/>
    <w:rsid w:val="00F11D7D"/>
    <w:rsid w:val="00F1378A"/>
    <w:rsid w:val="00F156FE"/>
    <w:rsid w:val="00F15C90"/>
    <w:rsid w:val="00F15D9C"/>
    <w:rsid w:val="00F16851"/>
    <w:rsid w:val="00F17E73"/>
    <w:rsid w:val="00F20FBE"/>
    <w:rsid w:val="00F21E54"/>
    <w:rsid w:val="00F221A3"/>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3783C"/>
    <w:rsid w:val="00F4015B"/>
    <w:rsid w:val="00F4070A"/>
    <w:rsid w:val="00F40F5D"/>
    <w:rsid w:val="00F42BEB"/>
    <w:rsid w:val="00F43D62"/>
    <w:rsid w:val="00F4478C"/>
    <w:rsid w:val="00F45657"/>
    <w:rsid w:val="00F45730"/>
    <w:rsid w:val="00F45E41"/>
    <w:rsid w:val="00F524F8"/>
    <w:rsid w:val="00F52833"/>
    <w:rsid w:val="00F55368"/>
    <w:rsid w:val="00F56087"/>
    <w:rsid w:val="00F5678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BEB"/>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A800-B306-41D6-B16B-8A58A0A1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2462</Words>
  <Characters>14035</Characters>
  <Application>Microsoft Office Word</Application>
  <DocSecurity>0</DocSecurity>
  <Lines>116</Lines>
  <Paragraphs>32</Paragraphs>
  <ScaleCrop>false</ScaleCrop>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2025-03-27T06:19:00Z</dcterms:created>
  <dcterms:modified xsi:type="dcterms:W3CDTF">2025-03-28T07:22:00Z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